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75" w:type="dxa"/>
        <w:tblLook w:val="04A0" w:firstRow="1" w:lastRow="0" w:firstColumn="1" w:lastColumn="0" w:noHBand="0" w:noVBand="1"/>
      </w:tblPr>
      <w:tblGrid>
        <w:gridCol w:w="475"/>
        <w:gridCol w:w="1665"/>
        <w:gridCol w:w="1895"/>
        <w:gridCol w:w="1763"/>
        <w:gridCol w:w="2095"/>
        <w:gridCol w:w="2153"/>
      </w:tblGrid>
      <w:tr w:rsidR="0068317E" w:rsidTr="0068317E">
        <w:tc>
          <w:tcPr>
            <w:tcW w:w="475" w:type="dxa"/>
            <w:shd w:val="clear" w:color="auto" w:fill="auto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FE">
              <w:rPr>
                <w:rFonts w:ascii="Times New Roman" w:hAnsi="Times New Roman" w:cs="Times New Roman"/>
                <w:b/>
              </w:rPr>
              <w:t>№ протокола</w:t>
            </w:r>
          </w:p>
        </w:tc>
        <w:tc>
          <w:tcPr>
            <w:tcW w:w="189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FE">
              <w:rPr>
                <w:rFonts w:ascii="Times New Roman" w:hAnsi="Times New Roman" w:cs="Times New Roman"/>
                <w:b/>
              </w:rPr>
              <w:t>Орган исполнительной власти</w:t>
            </w:r>
          </w:p>
        </w:tc>
        <w:tc>
          <w:tcPr>
            <w:tcW w:w="1763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FE">
              <w:rPr>
                <w:rFonts w:ascii="Times New Roman" w:hAnsi="Times New Roman" w:cs="Times New Roman"/>
                <w:b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209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FE">
              <w:rPr>
                <w:rFonts w:ascii="Times New Roman" w:hAnsi="Times New Roman" w:cs="Times New Roman"/>
                <w:b/>
              </w:rPr>
              <w:t>Основания для заседания</w:t>
            </w:r>
          </w:p>
        </w:tc>
        <w:tc>
          <w:tcPr>
            <w:tcW w:w="2153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FE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68317E" w:rsidTr="0068317E">
        <w:tc>
          <w:tcPr>
            <w:tcW w:w="475" w:type="dxa"/>
            <w:shd w:val="clear" w:color="auto" w:fill="auto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№ 5 от 25.08.2011</w:t>
            </w:r>
          </w:p>
        </w:tc>
        <w:tc>
          <w:tcPr>
            <w:tcW w:w="189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 ЛО</w:t>
            </w:r>
          </w:p>
        </w:tc>
        <w:tc>
          <w:tcPr>
            <w:tcW w:w="1763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Выполнение  иной оплачиваемой работы без  предварительного уведомления представителя нанимателя</w:t>
            </w:r>
          </w:p>
        </w:tc>
        <w:tc>
          <w:tcPr>
            <w:tcW w:w="2153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1. Не содержится признаков личной заинтересованности.</w:t>
            </w:r>
          </w:p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2. Установлено наличие признаков дисциплинарного проступка.</w:t>
            </w:r>
          </w:p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3. Истекли сроки привлечения к дисциплинарной ответственности. Указать на недопустимость подобных нарушений впредь.</w:t>
            </w:r>
          </w:p>
        </w:tc>
      </w:tr>
      <w:tr w:rsidR="0068317E" w:rsidTr="0068317E">
        <w:tblPrEx>
          <w:tblLook w:val="0000" w:firstRow="0" w:lastRow="0" w:firstColumn="0" w:lastColumn="0" w:noHBand="0" w:noVBand="0"/>
        </w:tblPrEx>
        <w:trPr>
          <w:trHeight w:val="1671"/>
        </w:trPr>
        <w:tc>
          <w:tcPr>
            <w:tcW w:w="475" w:type="dxa"/>
            <w:shd w:val="clear" w:color="auto" w:fill="auto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от 23.12.11</w:t>
            </w:r>
          </w:p>
        </w:tc>
        <w:tc>
          <w:tcPr>
            <w:tcW w:w="189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 ЛО</w:t>
            </w:r>
          </w:p>
        </w:tc>
        <w:tc>
          <w:tcPr>
            <w:tcW w:w="1763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Представление неполных сведений о доходах, об имуществе и обязательствах имущественного характера несовершеннолетнего ребенка</w:t>
            </w:r>
          </w:p>
        </w:tc>
        <w:tc>
          <w:tcPr>
            <w:tcW w:w="2153" w:type="dxa"/>
          </w:tcPr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1. Нарушены положения законодательства о государственной гражданской службе и о противодействии коррупции в части представления сведений о доходах, об имуществе и обязательствах имущественного характера несовершеннолетнего ребенка, что свидетельствует о наличии признаков дисциплинарного проступка.</w:t>
            </w:r>
          </w:p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2. Причина непредставления сведений о доходах, об имуществе и обязательствах имущественного характера несовершеннолетнего ребенка не является уважительной.</w:t>
            </w:r>
          </w:p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3. В рассматриваемом случае не содержится признаков личной заинтересованности.</w:t>
            </w:r>
          </w:p>
          <w:p w:rsidR="0068317E" w:rsidRPr="002556FE" w:rsidRDefault="0068317E" w:rsidP="002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FE">
              <w:rPr>
                <w:rFonts w:ascii="Times New Roman" w:hAnsi="Times New Roman" w:cs="Times New Roman"/>
                <w:sz w:val="20"/>
                <w:szCs w:val="20"/>
              </w:rPr>
              <w:t>4. Необходимость проведения служебной проверки отсутствует.</w:t>
            </w:r>
          </w:p>
        </w:tc>
      </w:tr>
    </w:tbl>
    <w:p w:rsidR="003F607E" w:rsidRDefault="00EC4870"/>
    <w:sectPr w:rsidR="003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99"/>
    <w:rsid w:val="002556FE"/>
    <w:rsid w:val="004310BA"/>
    <w:rsid w:val="0068317E"/>
    <w:rsid w:val="007D7899"/>
    <w:rsid w:val="00B12F8F"/>
    <w:rsid w:val="00E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Медведев Евгений Сергеевич</cp:lastModifiedBy>
  <cp:revision>2</cp:revision>
  <dcterms:created xsi:type="dcterms:W3CDTF">2020-10-26T06:05:00Z</dcterms:created>
  <dcterms:modified xsi:type="dcterms:W3CDTF">2020-10-26T06:05:00Z</dcterms:modified>
</cp:coreProperties>
</file>