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A1" w:rsidRDefault="00FC75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5A1" w:rsidRDefault="00FC75A1">
      <w:pPr>
        <w:pStyle w:val="ConsPlusNormal"/>
        <w:outlineLvl w:val="0"/>
      </w:pPr>
    </w:p>
    <w:p w:rsidR="00FC75A1" w:rsidRDefault="00FC75A1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FC75A1" w:rsidRDefault="00FC75A1">
      <w:pPr>
        <w:pStyle w:val="ConsPlusTitle"/>
        <w:jc w:val="center"/>
      </w:pPr>
      <w:r>
        <w:t>ЛЕНИНГРАДСКОЙ ОБЛАСТИ</w:t>
      </w:r>
    </w:p>
    <w:p w:rsidR="00FC75A1" w:rsidRDefault="00FC75A1">
      <w:pPr>
        <w:pStyle w:val="ConsPlusTitle"/>
        <w:jc w:val="center"/>
      </w:pPr>
    </w:p>
    <w:p w:rsidR="00FC75A1" w:rsidRDefault="00FC75A1">
      <w:pPr>
        <w:pStyle w:val="ConsPlusTitle"/>
        <w:jc w:val="center"/>
      </w:pPr>
      <w:r>
        <w:t>РАСПОРЯЖЕНИЕ</w:t>
      </w:r>
    </w:p>
    <w:p w:rsidR="00FC75A1" w:rsidRDefault="00FC75A1">
      <w:pPr>
        <w:pStyle w:val="ConsPlusTitle"/>
        <w:jc w:val="center"/>
      </w:pPr>
      <w:r>
        <w:t>от 1 декабря 2014 г. N 620</w:t>
      </w:r>
    </w:p>
    <w:p w:rsidR="00FC75A1" w:rsidRDefault="00FC75A1">
      <w:pPr>
        <w:pStyle w:val="ConsPlusTitle"/>
        <w:jc w:val="center"/>
      </w:pPr>
    </w:p>
    <w:p w:rsidR="00FC75A1" w:rsidRDefault="00FC75A1">
      <w:pPr>
        <w:pStyle w:val="ConsPlusTitle"/>
        <w:jc w:val="center"/>
      </w:pPr>
      <w:r>
        <w:t>О ПОРЯДКЕ ОПРЕДЕЛЕНИЯ ВИДОВ И ПЕРЕЧНЕЙ ОСОБО ЦЕННОГО</w:t>
      </w:r>
    </w:p>
    <w:p w:rsidR="00FC75A1" w:rsidRDefault="00FC75A1">
      <w:pPr>
        <w:pStyle w:val="ConsPlusTitle"/>
        <w:jc w:val="center"/>
      </w:pPr>
      <w:r>
        <w:t>ДВИЖИМОГО ИМУЩЕСТВА БЮДЖЕТНЫХ УЧРЕЖДЕНИЙ, НАХОДЯЩИХСЯ</w:t>
      </w:r>
    </w:p>
    <w:p w:rsidR="00FC75A1" w:rsidRDefault="00FC75A1">
      <w:pPr>
        <w:pStyle w:val="ConsPlusTitle"/>
        <w:jc w:val="center"/>
      </w:pPr>
      <w:r>
        <w:t>В ВЕДЕНИИ КОМИТЕТА ПО СОЦИАЛЬНОЙ ЗАЩИТЕ НАСЕЛЕНИЯ</w:t>
      </w:r>
    </w:p>
    <w:p w:rsidR="00FC75A1" w:rsidRDefault="00FC75A1">
      <w:pPr>
        <w:pStyle w:val="ConsPlusTitle"/>
        <w:jc w:val="center"/>
      </w:pPr>
      <w:r>
        <w:t>ЛЕНИНГРАДСКОЙ ОБЛАСТИ</w:t>
      </w:r>
    </w:p>
    <w:p w:rsidR="00FC75A1" w:rsidRDefault="00FC75A1">
      <w:pPr>
        <w:pStyle w:val="ConsPlusNormal"/>
        <w:jc w:val="center"/>
      </w:pPr>
    </w:p>
    <w:p w:rsidR="00FC75A1" w:rsidRDefault="00FC75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2010 года N 373 "О порядке определения видов и перечней особо ценного движимого имущества автономного и бюджетного учреждения Ленинградской области":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1. Установить, что перечни особо ценного движимого имущества бюджетных учреждений определяются распоряжениями Комитета по социальной защите населения Ленинградской области.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2. Определить, что при отнесении имущества к особо ценному движимому у бюджетных учреждений, находящихся в ведении Комитета по социальной защите населения Ленинградской области, и при формировании перечней подлежат включению в состав такого имущества следующие виды: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а) движимое имущество, балансовая стоимость которого превышает 100 (сто) тысяч рублей;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б) иное движимое имущество балансовой стоимостью свыше 3000,00 (трех тысяч) рублей, без которого осуществление автономными или бюджетными учреждениями предусмотренных его уставом видов деятельности будет существенно затруднено;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в) имущество, отчуждение которого осуществляется в специальном порядке, установленном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перечней особо ценного движимого имущества бюджетных учреждений, находящихся в ведении Комитета по социальной защите населения Ленинградской области.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 и распространяется на правоотношения, возникшие с 1 января 2015 года.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заместителя председателя комитета Н.С.Пшигоцкую.</w:t>
      </w:r>
    </w:p>
    <w:p w:rsidR="00FC75A1" w:rsidRDefault="00FC75A1">
      <w:pPr>
        <w:pStyle w:val="ConsPlusNormal"/>
        <w:ind w:firstLine="540"/>
        <w:jc w:val="both"/>
      </w:pPr>
    </w:p>
    <w:p w:rsidR="00FC75A1" w:rsidRDefault="00FC75A1">
      <w:pPr>
        <w:pStyle w:val="ConsPlusNormal"/>
        <w:jc w:val="right"/>
      </w:pPr>
      <w:r>
        <w:t>Председатель комитета</w:t>
      </w:r>
    </w:p>
    <w:p w:rsidR="00FC75A1" w:rsidRDefault="00FC75A1">
      <w:pPr>
        <w:pStyle w:val="ConsPlusNormal"/>
        <w:jc w:val="right"/>
      </w:pPr>
      <w:r>
        <w:t>Л.Н.Нещадим</w:t>
      </w: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  <w:outlineLvl w:val="0"/>
      </w:pPr>
      <w:r>
        <w:t>ПРИЛОЖЕНИЕ</w:t>
      </w:r>
    </w:p>
    <w:p w:rsidR="00FC75A1" w:rsidRDefault="00FC75A1">
      <w:pPr>
        <w:pStyle w:val="ConsPlusNormal"/>
        <w:jc w:val="right"/>
      </w:pPr>
      <w:r>
        <w:lastRenderedPageBreak/>
        <w:t>к распоряжению Комитета</w:t>
      </w:r>
    </w:p>
    <w:p w:rsidR="00FC75A1" w:rsidRDefault="00FC75A1">
      <w:pPr>
        <w:pStyle w:val="ConsPlusNormal"/>
        <w:jc w:val="right"/>
      </w:pPr>
      <w:r>
        <w:t>по социальной защите населения</w:t>
      </w:r>
    </w:p>
    <w:p w:rsidR="00FC75A1" w:rsidRDefault="00FC75A1">
      <w:pPr>
        <w:pStyle w:val="ConsPlusNormal"/>
        <w:jc w:val="right"/>
      </w:pPr>
      <w:r>
        <w:t>Ленинградской области</w:t>
      </w:r>
    </w:p>
    <w:p w:rsidR="00FC75A1" w:rsidRDefault="00FC75A1">
      <w:pPr>
        <w:pStyle w:val="ConsPlusNormal"/>
        <w:jc w:val="right"/>
      </w:pPr>
      <w:r>
        <w:t>от 01.12.2014 N 620</w:t>
      </w:r>
    </w:p>
    <w:p w:rsidR="00FC75A1" w:rsidRDefault="00FC75A1">
      <w:pPr>
        <w:pStyle w:val="ConsPlusNormal"/>
        <w:jc w:val="center"/>
      </w:pPr>
    </w:p>
    <w:p w:rsidR="00FC75A1" w:rsidRDefault="00FC75A1">
      <w:pPr>
        <w:pStyle w:val="ConsPlusTitle"/>
        <w:jc w:val="center"/>
      </w:pPr>
      <w:bookmarkStart w:id="1" w:name="P35"/>
      <w:bookmarkEnd w:id="1"/>
      <w:r>
        <w:t>ПОРЯДОК</w:t>
      </w:r>
    </w:p>
    <w:p w:rsidR="00FC75A1" w:rsidRDefault="00FC75A1">
      <w:pPr>
        <w:pStyle w:val="ConsPlusTitle"/>
        <w:jc w:val="center"/>
      </w:pPr>
      <w:r>
        <w:t>ОПРЕДЕЛЕНИЯ ПЕРЕЧНЕЙ ОСОБО ЦЕННОГО ДВИЖИМОГО ИМУЩЕСТВА</w:t>
      </w:r>
    </w:p>
    <w:p w:rsidR="00FC75A1" w:rsidRDefault="00FC75A1">
      <w:pPr>
        <w:pStyle w:val="ConsPlusTitle"/>
        <w:jc w:val="center"/>
      </w:pPr>
      <w:r>
        <w:t>БЮДЖЕТНЫХ УЧРЕЖДЕНИЙ, НАХОДЯЩИХСЯ В ВЕДЕНИИ КОМИТЕТА</w:t>
      </w:r>
    </w:p>
    <w:p w:rsidR="00FC75A1" w:rsidRDefault="00FC75A1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FC75A1" w:rsidRDefault="00FC75A1">
      <w:pPr>
        <w:pStyle w:val="ConsPlusTitle"/>
        <w:jc w:val="center"/>
      </w:pPr>
      <w:r>
        <w:t>(ДАЛЕЕ - ПОРЯДОК)</w:t>
      </w:r>
    </w:p>
    <w:p w:rsidR="00FC75A1" w:rsidRDefault="00FC75A1">
      <w:pPr>
        <w:pStyle w:val="ConsPlusNormal"/>
        <w:jc w:val="center"/>
      </w:pPr>
    </w:p>
    <w:p w:rsidR="00FC75A1" w:rsidRDefault="00FC75A1">
      <w:pPr>
        <w:pStyle w:val="ConsPlusNormal"/>
        <w:ind w:firstLine="540"/>
        <w:jc w:val="both"/>
      </w:pPr>
      <w:r>
        <w:t>1. Настоящий Порядок разработан в целях определения перечней особо ценного движимого имущества бюджетных учреждений (далее - учреждение), в отношении которых Комитет по социальной защите населения Ленинградской области (далее - Комитет) осуществляет функции и полномочия учредителя (далее - перечень, перечни).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2. Комитет определяет перечни на основе письменного предложения учреждения о включении особо ценного движимого имущества в перечень (далее - предложения) с одновременным представлением перечней в электронном виде на электронном носителе информации (на флеш-памяти, CD-, DVD-дисках и других), направляемых учреждением в Комитет.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 xml:space="preserve">3. Предложения по формированию перечня особо ценного движимого имущества направляются учреждением с сопроводительным письмом в формате Excel в Комитет 1 (один) раз в год по состоянию на 1 января года согласно </w:t>
      </w:r>
      <w:hyperlink w:anchor="P67" w:history="1">
        <w:r>
          <w:rPr>
            <w:color w:val="0000FF"/>
          </w:rPr>
          <w:t>приложению N 1</w:t>
        </w:r>
      </w:hyperlink>
      <w:r>
        <w:t xml:space="preserve"> к настоящему Порядку в сроки, установленные Комитетом.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 xml:space="preserve">Перечень автотранспортных средств, подлежащих включению в особо ценное имущество, представляется отдельно согласно </w:t>
      </w:r>
      <w:hyperlink w:anchor="P12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Предложения по внесению изменений в перечень формируются в формате Excel за отчетный календарный год в случаях: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а) выбытия (списания с баланса или исключения из перечня с целью передачи) объекта движимого имущества, относящегося к категории особо ценного движимого имущества, - отдельным приложением к сопроводительному письму;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б) приобретения учреждениями или Комитетом объектов движимого имущества, относящегося к особо ценному движимому имуществу по установленным в распоряжении видам, - отдельным приложением к сопроводительному письму.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4. Отдел бухгалтерского учета и отчетности Комитета в течение 30 календарных дней с даты поступления предложения от учреждения, в том числе и с изменениями в перечень, готовит проект распоряжения об утверждении перечня или о внесении изменений в перечень.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В случае отсутствия изменений в перечень за отчетный календарный год учреждение об этом сообщает в Комитет письменно.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5. Ведение перечня особо ценного движимого имущества учреждениями на основании сведений бухгалтерского учета учреждений с учетом следующих показателей: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а) полное наименование объектов имущества;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б) инвентарный номер;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в) код ОКОФ;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lastRenderedPageBreak/>
        <w:t>г) дата ввода в эксплуатацию;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д) балансовая стоимость (в рублях и копейках);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е) амортизационные отчисления (в рублях и копейках);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ж) остаточная стоимость (в рублях и копейках);</w:t>
      </w:r>
    </w:p>
    <w:p w:rsidR="00FC75A1" w:rsidRDefault="00FC75A1">
      <w:pPr>
        <w:pStyle w:val="ConsPlusNormal"/>
        <w:spacing w:before="220"/>
        <w:ind w:firstLine="540"/>
        <w:jc w:val="both"/>
      </w:pPr>
      <w:r>
        <w:t>з) для автотранспортных средств - технические характеристики из документов о регистрации.</w:t>
      </w: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sectPr w:rsidR="00FC75A1" w:rsidSect="007D2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5A1" w:rsidRDefault="00FC75A1">
      <w:pPr>
        <w:pStyle w:val="ConsPlusNormal"/>
        <w:jc w:val="right"/>
        <w:outlineLvl w:val="1"/>
      </w:pPr>
      <w:r>
        <w:lastRenderedPageBreak/>
        <w:t>Приложение N 1</w:t>
      </w:r>
    </w:p>
    <w:p w:rsidR="00FC75A1" w:rsidRDefault="00FC75A1">
      <w:pPr>
        <w:pStyle w:val="ConsPlusNormal"/>
        <w:jc w:val="right"/>
      </w:pPr>
      <w:r>
        <w:t>к Порядку</w:t>
      </w:r>
    </w:p>
    <w:p w:rsidR="00FC75A1" w:rsidRDefault="00FC75A1">
      <w:pPr>
        <w:pStyle w:val="ConsPlusNormal"/>
      </w:pPr>
    </w:p>
    <w:p w:rsidR="00FC75A1" w:rsidRDefault="00FC75A1">
      <w:pPr>
        <w:pStyle w:val="ConsPlusNonformat"/>
        <w:jc w:val="both"/>
      </w:pPr>
      <w:bookmarkStart w:id="2" w:name="P67"/>
      <w:bookmarkEnd w:id="2"/>
      <w:r>
        <w:t xml:space="preserve">                                 ПЕРЕЧЕНЬ</w:t>
      </w:r>
    </w:p>
    <w:p w:rsidR="00FC75A1" w:rsidRDefault="00FC75A1">
      <w:pPr>
        <w:pStyle w:val="ConsPlusNonformat"/>
        <w:jc w:val="both"/>
      </w:pPr>
      <w:r>
        <w:t xml:space="preserve">                     особо ценного движимого имущества</w:t>
      </w:r>
    </w:p>
    <w:p w:rsidR="00FC75A1" w:rsidRDefault="00FC75A1">
      <w:pPr>
        <w:pStyle w:val="ConsPlusNonformat"/>
        <w:jc w:val="both"/>
      </w:pPr>
      <w:r>
        <w:t xml:space="preserve">    Наименование учреждения __________________________________________</w:t>
      </w:r>
    </w:p>
    <w:p w:rsidR="00FC75A1" w:rsidRDefault="00FC75A1">
      <w:pPr>
        <w:pStyle w:val="ConsPlusNonformat"/>
        <w:jc w:val="both"/>
      </w:pPr>
      <w:r>
        <w:t xml:space="preserve">                 по состоянию на ________________________</w:t>
      </w:r>
    </w:p>
    <w:p w:rsidR="00FC75A1" w:rsidRDefault="00FC75A1">
      <w:pPr>
        <w:pStyle w:val="ConsPlusNonformat"/>
        <w:jc w:val="both"/>
      </w:pPr>
      <w:r>
        <w:t xml:space="preserve">                                         (дата)</w:t>
      </w:r>
    </w:p>
    <w:p w:rsidR="00FC75A1" w:rsidRDefault="00FC75A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00"/>
        <w:gridCol w:w="1528"/>
        <w:gridCol w:w="808"/>
        <w:gridCol w:w="1588"/>
        <w:gridCol w:w="1276"/>
        <w:gridCol w:w="2044"/>
        <w:gridCol w:w="1312"/>
      </w:tblGrid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  <w:r>
              <w:t>Полное наименование объектов имущества</w:t>
            </w: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  <w:r>
              <w:t>Код ОКОФ</w:t>
            </w: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  <w:r>
              <w:t>Амортизационные отчисления</w:t>
            </w: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  <w:r>
              <w:t>Остаточная стоимость</w:t>
            </w: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  <w:r>
              <w:t>8</w:t>
            </w: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2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</w:tr>
    </w:tbl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</w:pPr>
    </w:p>
    <w:p w:rsidR="00FC75A1" w:rsidRDefault="00FC75A1">
      <w:pPr>
        <w:pStyle w:val="ConsPlusNormal"/>
        <w:jc w:val="right"/>
        <w:outlineLvl w:val="1"/>
      </w:pPr>
      <w:r>
        <w:t>Приложение N 2</w:t>
      </w:r>
    </w:p>
    <w:p w:rsidR="00FC75A1" w:rsidRDefault="00FC75A1">
      <w:pPr>
        <w:pStyle w:val="ConsPlusNormal"/>
        <w:jc w:val="right"/>
      </w:pPr>
      <w:r>
        <w:t>к Порядку</w:t>
      </w:r>
    </w:p>
    <w:p w:rsidR="00FC75A1" w:rsidRDefault="00FC75A1">
      <w:pPr>
        <w:pStyle w:val="ConsPlusNormal"/>
      </w:pPr>
    </w:p>
    <w:p w:rsidR="00FC75A1" w:rsidRDefault="00FC75A1">
      <w:pPr>
        <w:pStyle w:val="ConsPlusNonformat"/>
        <w:jc w:val="both"/>
      </w:pPr>
      <w:bookmarkStart w:id="3" w:name="P129"/>
      <w:bookmarkEnd w:id="3"/>
      <w:r>
        <w:t xml:space="preserve">                                 ПЕРЕЧЕНЬ</w:t>
      </w:r>
    </w:p>
    <w:p w:rsidR="00FC75A1" w:rsidRDefault="00FC75A1">
      <w:pPr>
        <w:pStyle w:val="ConsPlusNonformat"/>
        <w:jc w:val="both"/>
      </w:pPr>
      <w:r>
        <w:t xml:space="preserve">                     особо ценного движимого имущества</w:t>
      </w:r>
    </w:p>
    <w:p w:rsidR="00FC75A1" w:rsidRDefault="00FC75A1">
      <w:pPr>
        <w:pStyle w:val="ConsPlusNonformat"/>
        <w:jc w:val="both"/>
      </w:pPr>
      <w:r>
        <w:t xml:space="preserve">    Наименование учреждения __________________________________________</w:t>
      </w:r>
    </w:p>
    <w:p w:rsidR="00FC75A1" w:rsidRDefault="00FC75A1">
      <w:pPr>
        <w:pStyle w:val="ConsPlusNonformat"/>
        <w:jc w:val="both"/>
      </w:pPr>
      <w:r>
        <w:t xml:space="preserve">                 по состоянию на ________________________</w:t>
      </w:r>
    </w:p>
    <w:p w:rsidR="00FC75A1" w:rsidRDefault="00FC75A1">
      <w:pPr>
        <w:pStyle w:val="ConsPlusNonformat"/>
        <w:jc w:val="both"/>
      </w:pPr>
      <w:r>
        <w:t xml:space="preserve">                                         (дата)</w:t>
      </w:r>
    </w:p>
    <w:p w:rsidR="00FC75A1" w:rsidRDefault="00FC75A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00"/>
        <w:gridCol w:w="1528"/>
        <w:gridCol w:w="808"/>
        <w:gridCol w:w="1588"/>
        <w:gridCol w:w="1276"/>
        <w:gridCol w:w="2044"/>
        <w:gridCol w:w="1312"/>
        <w:gridCol w:w="2308"/>
      </w:tblGrid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  <w:r>
              <w:t>Полное наименование объектов имущества</w:t>
            </w: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  <w:r>
              <w:t>Код ОКОФ</w:t>
            </w: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  <w:r>
              <w:t>Амортизационные отчисления</w:t>
            </w: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  <w:r>
              <w:t>Остаточная стоимость</w:t>
            </w:r>
          </w:p>
        </w:tc>
        <w:tc>
          <w:tcPr>
            <w:tcW w:w="2308" w:type="dxa"/>
          </w:tcPr>
          <w:p w:rsidR="00FC75A1" w:rsidRDefault="00FC75A1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2308" w:type="dxa"/>
          </w:tcPr>
          <w:p w:rsidR="00FC75A1" w:rsidRDefault="00FC75A1">
            <w:pPr>
              <w:pStyle w:val="ConsPlusNormal"/>
            </w:pPr>
            <w:r>
              <w:t>Госуд. номерной знак, идентификационный номер, год выпуска, двигатель, цвет, N и дата ПТС, N и дата свид. о регистрации и другие идентифицирующие показатели</w:t>
            </w: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52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</w:pP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both"/>
            </w:pP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both"/>
            </w:pPr>
          </w:p>
        </w:tc>
        <w:tc>
          <w:tcPr>
            <w:tcW w:w="2308" w:type="dxa"/>
          </w:tcPr>
          <w:p w:rsidR="00FC75A1" w:rsidRDefault="00FC75A1">
            <w:pPr>
              <w:pStyle w:val="ConsPlusNormal"/>
            </w:pPr>
          </w:p>
        </w:tc>
      </w:tr>
      <w:tr w:rsidR="00FC75A1">
        <w:tc>
          <w:tcPr>
            <w:tcW w:w="460" w:type="dxa"/>
          </w:tcPr>
          <w:p w:rsidR="00FC75A1" w:rsidRDefault="00FC75A1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FC75A1" w:rsidRDefault="00FC75A1">
            <w:pPr>
              <w:pStyle w:val="ConsPlusNormal"/>
            </w:pPr>
            <w:r>
              <w:t>итого</w:t>
            </w:r>
          </w:p>
        </w:tc>
        <w:tc>
          <w:tcPr>
            <w:tcW w:w="152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80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588" w:type="dxa"/>
          </w:tcPr>
          <w:p w:rsidR="00FC75A1" w:rsidRDefault="00FC75A1">
            <w:pPr>
              <w:pStyle w:val="ConsPlusNormal"/>
            </w:pPr>
          </w:p>
        </w:tc>
        <w:tc>
          <w:tcPr>
            <w:tcW w:w="1276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4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12" w:type="dxa"/>
          </w:tcPr>
          <w:p w:rsidR="00FC75A1" w:rsidRDefault="00FC75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08" w:type="dxa"/>
          </w:tcPr>
          <w:p w:rsidR="00FC75A1" w:rsidRDefault="00FC75A1">
            <w:pPr>
              <w:pStyle w:val="ConsPlusNormal"/>
            </w:pPr>
          </w:p>
        </w:tc>
      </w:tr>
    </w:tbl>
    <w:p w:rsidR="00FC75A1" w:rsidRDefault="00FC75A1">
      <w:pPr>
        <w:pStyle w:val="ConsPlusNormal"/>
        <w:ind w:firstLine="540"/>
        <w:jc w:val="both"/>
      </w:pPr>
    </w:p>
    <w:p w:rsidR="00FC75A1" w:rsidRDefault="00FC75A1">
      <w:pPr>
        <w:pStyle w:val="ConsPlusNormal"/>
        <w:ind w:firstLine="540"/>
        <w:jc w:val="both"/>
      </w:pPr>
    </w:p>
    <w:p w:rsidR="00FC75A1" w:rsidRDefault="00FC7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EB" w:rsidRDefault="00C428EB"/>
    <w:sectPr w:rsidR="00C428EB" w:rsidSect="00AF22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1"/>
    <w:rsid w:val="00B46306"/>
    <w:rsid w:val="00C428EB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5F0216E152CE237294A063C572E8EC16497379D588EEB5C5D27840CCD090EE0E81BF0194597AFQ1f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2018-08-06T13:34:00Z</dcterms:created>
  <dcterms:modified xsi:type="dcterms:W3CDTF">2018-08-06T13:34:00Z</dcterms:modified>
</cp:coreProperties>
</file>