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B0" w:rsidRDefault="00C958B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958B0" w:rsidRDefault="00C958B0">
      <w:pPr>
        <w:pStyle w:val="ConsPlusNormal"/>
        <w:jc w:val="both"/>
        <w:outlineLvl w:val="0"/>
      </w:pPr>
    </w:p>
    <w:p w:rsidR="00C958B0" w:rsidRDefault="00C958B0">
      <w:pPr>
        <w:pStyle w:val="ConsPlusTitle"/>
        <w:jc w:val="center"/>
        <w:outlineLvl w:val="0"/>
      </w:pPr>
      <w:r>
        <w:t>ПРАВИТЕЛЬСТВО ЛЕНИНГРАДСКОЙ ОБЛАСТИ</w:t>
      </w:r>
    </w:p>
    <w:p w:rsidR="00C958B0" w:rsidRDefault="00C958B0">
      <w:pPr>
        <w:pStyle w:val="ConsPlusTitle"/>
        <w:jc w:val="center"/>
      </w:pPr>
    </w:p>
    <w:p w:rsidR="00C958B0" w:rsidRDefault="00C958B0">
      <w:pPr>
        <w:pStyle w:val="ConsPlusTitle"/>
        <w:jc w:val="center"/>
      </w:pPr>
      <w:r>
        <w:t>ПОСТАНОВЛЕНИЕ</w:t>
      </w:r>
    </w:p>
    <w:p w:rsidR="00C958B0" w:rsidRDefault="00C958B0">
      <w:pPr>
        <w:pStyle w:val="ConsPlusTitle"/>
        <w:jc w:val="center"/>
      </w:pPr>
      <w:r>
        <w:t>от 20 апреля 2015 г. N 111</w:t>
      </w:r>
    </w:p>
    <w:p w:rsidR="00C958B0" w:rsidRDefault="00C958B0">
      <w:pPr>
        <w:pStyle w:val="ConsPlusTitle"/>
        <w:jc w:val="center"/>
      </w:pPr>
    </w:p>
    <w:p w:rsidR="00C958B0" w:rsidRDefault="00C958B0">
      <w:pPr>
        <w:pStyle w:val="ConsPlusTitle"/>
        <w:jc w:val="center"/>
      </w:pPr>
      <w:r>
        <w:t>О ВНЕСЕНИИ ИЗМЕНЕНИЙ В ОТДЕЛЬНЫЕ ПОСТАНОВЛЕНИЯ</w:t>
      </w:r>
    </w:p>
    <w:p w:rsidR="00C958B0" w:rsidRDefault="00C958B0">
      <w:pPr>
        <w:pStyle w:val="ConsPlusTitle"/>
        <w:jc w:val="center"/>
      </w:pPr>
      <w:r>
        <w:t>ПРАВИТЕЛЬСТВА ЛЕНИНГРАДСКОЙ ОБЛАСТИ ПО ВОПРОСАМ</w:t>
      </w:r>
    </w:p>
    <w:p w:rsidR="00C958B0" w:rsidRDefault="00C958B0">
      <w:pPr>
        <w:pStyle w:val="ConsPlusTitle"/>
        <w:jc w:val="center"/>
      </w:pPr>
      <w:r>
        <w:t>ПРОТИВОДЕЙСТВИЯ КОРРУПЦИИ</w:t>
      </w:r>
    </w:p>
    <w:p w:rsidR="00C958B0" w:rsidRDefault="00C958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8B0">
        <w:trPr>
          <w:jc w:val="center"/>
        </w:trPr>
        <w:tc>
          <w:tcPr>
            <w:tcW w:w="9294" w:type="dxa"/>
            <w:tcBorders>
              <w:top w:val="nil"/>
              <w:left w:val="single" w:sz="24" w:space="0" w:color="CED3F1"/>
              <w:bottom w:val="nil"/>
              <w:right w:val="single" w:sz="24" w:space="0" w:color="F4F3F8"/>
            </w:tcBorders>
            <w:shd w:val="clear" w:color="auto" w:fill="F4F3F8"/>
          </w:tcPr>
          <w:p w:rsidR="00C958B0" w:rsidRDefault="00C958B0">
            <w:pPr>
              <w:pStyle w:val="ConsPlusNormal"/>
              <w:jc w:val="center"/>
            </w:pPr>
            <w:r>
              <w:rPr>
                <w:color w:val="392C69"/>
              </w:rPr>
              <w:t>Список изменяющих документов</w:t>
            </w:r>
          </w:p>
          <w:p w:rsidR="00C958B0" w:rsidRDefault="00C958B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
          <w:p w:rsidR="00C958B0" w:rsidRDefault="00C958B0">
            <w:pPr>
              <w:pStyle w:val="ConsPlusNormal"/>
              <w:jc w:val="center"/>
            </w:pPr>
            <w:r>
              <w:rPr>
                <w:color w:val="392C69"/>
              </w:rPr>
              <w:t>от 26.10.2015 N 410)</w:t>
            </w:r>
          </w:p>
        </w:tc>
      </w:tr>
    </w:tbl>
    <w:p w:rsidR="00C958B0" w:rsidRDefault="00C958B0">
      <w:pPr>
        <w:pStyle w:val="ConsPlusNormal"/>
        <w:jc w:val="center"/>
      </w:pPr>
    </w:p>
    <w:p w:rsidR="00C958B0" w:rsidRDefault="00C958B0">
      <w:pPr>
        <w:pStyle w:val="ConsPlusNormal"/>
        <w:ind w:firstLine="540"/>
        <w:jc w:val="both"/>
      </w:pPr>
      <w:r>
        <w:t xml:space="preserve">В связи с принятием Федерального </w:t>
      </w:r>
      <w:hyperlink r:id="rId7" w:history="1">
        <w:r>
          <w:rPr>
            <w:color w:val="0000FF"/>
          </w:rPr>
          <w:t>закона</w:t>
        </w:r>
      </w:hyperlink>
      <w:r>
        <w:t xml:space="preserve"> от 22 декабря 2014 года N 431-ФЗ "О внесении изменений в отдельные законодательные акты Российской Федерации по вопросам противодействия коррупции" Правительство Ленинградской области постановляет:</w:t>
      </w:r>
    </w:p>
    <w:p w:rsidR="00C958B0" w:rsidRDefault="00C958B0">
      <w:pPr>
        <w:pStyle w:val="ConsPlusNormal"/>
        <w:jc w:val="both"/>
      </w:pPr>
    </w:p>
    <w:p w:rsidR="00C958B0" w:rsidRDefault="00C958B0">
      <w:pPr>
        <w:pStyle w:val="ConsPlusNormal"/>
        <w:ind w:firstLine="540"/>
        <w:jc w:val="both"/>
      </w:pPr>
      <w:r>
        <w:t xml:space="preserve">1. Внести в отдельные постановления Правительства Ленинградской области по вопросам противодействия коррупции </w:t>
      </w:r>
      <w:hyperlink w:anchor="P32" w:history="1">
        <w:r>
          <w:rPr>
            <w:color w:val="0000FF"/>
          </w:rPr>
          <w:t>изменения</w:t>
        </w:r>
      </w:hyperlink>
      <w:r>
        <w:t xml:space="preserve"> согласно приложению к настоящему постановлению.</w:t>
      </w:r>
    </w:p>
    <w:p w:rsidR="00C958B0" w:rsidRDefault="00C958B0">
      <w:pPr>
        <w:pStyle w:val="ConsPlusNormal"/>
        <w:spacing w:before="220"/>
        <w:ind w:firstLine="540"/>
        <w:jc w:val="both"/>
      </w:pPr>
      <w:r>
        <w:t>2. Руководителям органов исполнительной власти Ленинградской области внести соответствующие изменения в нормативные правовые акты по вопросу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w:t>
      </w:r>
    </w:p>
    <w:p w:rsidR="00C958B0" w:rsidRDefault="00C958B0">
      <w:pPr>
        <w:pStyle w:val="ConsPlusNormal"/>
        <w:spacing w:before="220"/>
        <w:ind w:firstLine="540"/>
        <w:jc w:val="both"/>
      </w:pPr>
      <w:r>
        <w:t>3. Контроль за исполнением настоящего постановления возложить на вице-губернатора Ленинградской области - руководителя аппарата Губернатора и Правительства Ленинградской области Перминова С.Н.</w:t>
      </w:r>
    </w:p>
    <w:p w:rsidR="00C958B0" w:rsidRDefault="00C958B0">
      <w:pPr>
        <w:pStyle w:val="ConsPlusNormal"/>
        <w:jc w:val="both"/>
      </w:pPr>
    </w:p>
    <w:p w:rsidR="00C958B0" w:rsidRDefault="00C958B0">
      <w:pPr>
        <w:pStyle w:val="ConsPlusNormal"/>
        <w:jc w:val="right"/>
      </w:pPr>
      <w:r>
        <w:t>Губернатор</w:t>
      </w:r>
    </w:p>
    <w:p w:rsidR="00C958B0" w:rsidRDefault="00C958B0">
      <w:pPr>
        <w:pStyle w:val="ConsPlusNormal"/>
        <w:jc w:val="right"/>
      </w:pPr>
      <w:r>
        <w:t>Ленинградской области</w:t>
      </w:r>
    </w:p>
    <w:p w:rsidR="00C958B0" w:rsidRDefault="00C958B0">
      <w:pPr>
        <w:pStyle w:val="ConsPlusNormal"/>
        <w:jc w:val="right"/>
      </w:pPr>
      <w:r>
        <w:t>А.Дрозденко</w:t>
      </w:r>
    </w:p>
    <w:p w:rsidR="00C958B0" w:rsidRDefault="00C958B0">
      <w:pPr>
        <w:pStyle w:val="ConsPlusNormal"/>
        <w:jc w:val="both"/>
      </w:pPr>
    </w:p>
    <w:p w:rsidR="00C958B0" w:rsidRDefault="00C958B0">
      <w:pPr>
        <w:pStyle w:val="ConsPlusNormal"/>
        <w:jc w:val="both"/>
      </w:pPr>
    </w:p>
    <w:p w:rsidR="00C958B0" w:rsidRDefault="00C958B0">
      <w:pPr>
        <w:pStyle w:val="ConsPlusNormal"/>
        <w:jc w:val="both"/>
      </w:pPr>
    </w:p>
    <w:p w:rsidR="00C958B0" w:rsidRDefault="00C958B0">
      <w:pPr>
        <w:pStyle w:val="ConsPlusNormal"/>
        <w:jc w:val="both"/>
      </w:pPr>
    </w:p>
    <w:p w:rsidR="00C958B0" w:rsidRDefault="00C958B0">
      <w:pPr>
        <w:pStyle w:val="ConsPlusNormal"/>
        <w:jc w:val="both"/>
      </w:pPr>
    </w:p>
    <w:p w:rsidR="00C958B0" w:rsidRDefault="00C958B0">
      <w:pPr>
        <w:pStyle w:val="ConsPlusNormal"/>
        <w:jc w:val="right"/>
        <w:outlineLvl w:val="0"/>
      </w:pPr>
      <w:r>
        <w:t>ПРИЛОЖЕНИЕ</w:t>
      </w:r>
    </w:p>
    <w:p w:rsidR="00C958B0" w:rsidRDefault="00C958B0">
      <w:pPr>
        <w:pStyle w:val="ConsPlusNormal"/>
        <w:jc w:val="right"/>
      </w:pPr>
      <w:r>
        <w:t>к постановлению Правительства</w:t>
      </w:r>
    </w:p>
    <w:p w:rsidR="00C958B0" w:rsidRDefault="00C958B0">
      <w:pPr>
        <w:pStyle w:val="ConsPlusNormal"/>
        <w:jc w:val="right"/>
      </w:pPr>
      <w:r>
        <w:t>Ленинградской области</w:t>
      </w:r>
    </w:p>
    <w:p w:rsidR="00C958B0" w:rsidRDefault="00C958B0">
      <w:pPr>
        <w:pStyle w:val="ConsPlusNormal"/>
        <w:jc w:val="right"/>
      </w:pPr>
      <w:r>
        <w:t>от 20.04.2015 N 111</w:t>
      </w:r>
    </w:p>
    <w:p w:rsidR="00C958B0" w:rsidRDefault="00C958B0">
      <w:pPr>
        <w:pStyle w:val="ConsPlusNormal"/>
        <w:jc w:val="both"/>
      </w:pPr>
    </w:p>
    <w:p w:rsidR="00C958B0" w:rsidRDefault="00C958B0">
      <w:pPr>
        <w:pStyle w:val="ConsPlusTitle"/>
        <w:jc w:val="center"/>
      </w:pPr>
      <w:bookmarkStart w:id="1" w:name="P32"/>
      <w:bookmarkEnd w:id="1"/>
      <w:r>
        <w:t>ИЗМЕНЕНИЯ,</w:t>
      </w:r>
    </w:p>
    <w:p w:rsidR="00C958B0" w:rsidRDefault="00C958B0">
      <w:pPr>
        <w:pStyle w:val="ConsPlusTitle"/>
        <w:jc w:val="center"/>
      </w:pPr>
      <w:r>
        <w:t>КОТОРЫЕ ВНОСЯТСЯ В ОТДЕЛЬНЫЕ ПОСТАНОВЛЕНИЯ</w:t>
      </w:r>
    </w:p>
    <w:p w:rsidR="00C958B0" w:rsidRDefault="00C958B0">
      <w:pPr>
        <w:pStyle w:val="ConsPlusTitle"/>
        <w:jc w:val="center"/>
      </w:pPr>
      <w:r>
        <w:t>ПРАВИТЕЛЬСТВА ЛЕНИНГРАДСКОЙ ОБЛАСТИ ПО ВОПРОСАМ</w:t>
      </w:r>
    </w:p>
    <w:p w:rsidR="00C958B0" w:rsidRDefault="00C958B0">
      <w:pPr>
        <w:pStyle w:val="ConsPlusTitle"/>
        <w:jc w:val="center"/>
      </w:pPr>
      <w:r>
        <w:t>ПРОТИВОДЕЙСТВИЯ КОРРУПЦИИ</w:t>
      </w:r>
    </w:p>
    <w:p w:rsidR="00C958B0" w:rsidRDefault="00C958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8B0">
        <w:trPr>
          <w:jc w:val="center"/>
        </w:trPr>
        <w:tc>
          <w:tcPr>
            <w:tcW w:w="9294" w:type="dxa"/>
            <w:tcBorders>
              <w:top w:val="nil"/>
              <w:left w:val="single" w:sz="24" w:space="0" w:color="CED3F1"/>
              <w:bottom w:val="nil"/>
              <w:right w:val="single" w:sz="24" w:space="0" w:color="F4F3F8"/>
            </w:tcBorders>
            <w:shd w:val="clear" w:color="auto" w:fill="F4F3F8"/>
          </w:tcPr>
          <w:p w:rsidR="00C958B0" w:rsidRDefault="00C958B0">
            <w:pPr>
              <w:pStyle w:val="ConsPlusNormal"/>
              <w:jc w:val="center"/>
            </w:pPr>
            <w:r>
              <w:rPr>
                <w:color w:val="392C69"/>
              </w:rPr>
              <w:t>Список изменяющих документов</w:t>
            </w:r>
          </w:p>
          <w:p w:rsidR="00C958B0" w:rsidRDefault="00C958B0">
            <w:pPr>
              <w:pStyle w:val="ConsPlusNormal"/>
              <w:jc w:val="center"/>
            </w:pPr>
            <w:r>
              <w:rPr>
                <w:color w:val="392C69"/>
              </w:rPr>
              <w:lastRenderedPageBreak/>
              <w:t xml:space="preserve">(в ред. </w:t>
            </w:r>
            <w:hyperlink r:id="rId8" w:history="1">
              <w:r>
                <w:rPr>
                  <w:color w:val="0000FF"/>
                </w:rPr>
                <w:t>Постановления</w:t>
              </w:r>
            </w:hyperlink>
            <w:r>
              <w:rPr>
                <w:color w:val="392C69"/>
              </w:rPr>
              <w:t xml:space="preserve"> Правительства Ленинградской области</w:t>
            </w:r>
          </w:p>
          <w:p w:rsidR="00C958B0" w:rsidRDefault="00C958B0">
            <w:pPr>
              <w:pStyle w:val="ConsPlusNormal"/>
              <w:jc w:val="center"/>
            </w:pPr>
            <w:r>
              <w:rPr>
                <w:color w:val="392C69"/>
              </w:rPr>
              <w:t>от 26.10.2015 N 410)</w:t>
            </w:r>
          </w:p>
        </w:tc>
      </w:tr>
    </w:tbl>
    <w:p w:rsidR="00C958B0" w:rsidRDefault="00C958B0">
      <w:pPr>
        <w:pStyle w:val="ConsPlusNormal"/>
        <w:jc w:val="both"/>
      </w:pPr>
    </w:p>
    <w:p w:rsidR="00C958B0" w:rsidRDefault="00C958B0">
      <w:pPr>
        <w:pStyle w:val="ConsPlusNormal"/>
        <w:ind w:firstLine="540"/>
        <w:jc w:val="both"/>
      </w:pPr>
      <w:r>
        <w:t xml:space="preserve">1. В </w:t>
      </w:r>
      <w:hyperlink r:id="rId9" w:history="1">
        <w:r>
          <w:rPr>
            <w:color w:val="0000FF"/>
          </w:rPr>
          <w:t>постановлении</w:t>
        </w:r>
      </w:hyperlink>
      <w:r>
        <w:t xml:space="preserve"> Правительства Ленинградской области от 25 августа 2009 года N 274 "Об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 при назначении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958B0" w:rsidRDefault="00C958B0">
      <w:pPr>
        <w:pStyle w:val="ConsPlusNormal"/>
        <w:spacing w:before="220"/>
        <w:ind w:firstLine="540"/>
        <w:jc w:val="both"/>
      </w:pPr>
      <w:r>
        <w:t xml:space="preserve">1) в </w:t>
      </w:r>
      <w:hyperlink r:id="rId10" w:history="1">
        <w:r>
          <w:rPr>
            <w:color w:val="0000FF"/>
          </w:rPr>
          <w:t>наименовании</w:t>
        </w:r>
      </w:hyperlink>
      <w:r>
        <w:t xml:space="preserve"> постановления, </w:t>
      </w:r>
      <w:hyperlink r:id="rId11" w:history="1">
        <w:r>
          <w:rPr>
            <w:color w:val="0000FF"/>
          </w:rPr>
          <w:t>преамбуле</w:t>
        </w:r>
      </w:hyperlink>
      <w:r>
        <w:t xml:space="preserve">, </w:t>
      </w:r>
      <w:hyperlink r:id="rId12" w:history="1">
        <w:r>
          <w:rPr>
            <w:color w:val="0000FF"/>
          </w:rPr>
          <w:t>пункте 1</w:t>
        </w:r>
      </w:hyperlink>
      <w:r>
        <w:t xml:space="preserve">, </w:t>
      </w:r>
      <w:hyperlink r:id="rId13" w:history="1">
        <w:r>
          <w:rPr>
            <w:color w:val="0000FF"/>
          </w:rPr>
          <w:t>подпункте "а" пункта 2</w:t>
        </w:r>
      </w:hyperlink>
      <w:r>
        <w:t xml:space="preserve"> слова "при назначении на которые граждане и" исключить;</w:t>
      </w:r>
    </w:p>
    <w:p w:rsidR="00C958B0" w:rsidRDefault="00C958B0">
      <w:pPr>
        <w:pStyle w:val="ConsPlusNormal"/>
        <w:spacing w:before="220"/>
        <w:ind w:firstLine="540"/>
        <w:jc w:val="both"/>
      </w:pPr>
      <w:r>
        <w:t xml:space="preserve">2) </w:t>
      </w:r>
      <w:hyperlink r:id="rId14" w:history="1">
        <w:r>
          <w:rPr>
            <w:color w:val="0000FF"/>
          </w:rPr>
          <w:t>наименование</w:t>
        </w:r>
      </w:hyperlink>
      <w:r>
        <w:t xml:space="preserve"> приложения к постановлению изложить в следующей редакции:</w:t>
      </w:r>
    </w:p>
    <w:p w:rsidR="00C958B0" w:rsidRDefault="00C958B0">
      <w:pPr>
        <w:pStyle w:val="ConsPlusNormal"/>
        <w:spacing w:before="220"/>
        <w:ind w:firstLine="540"/>
        <w:jc w:val="both"/>
      </w:pPr>
      <w:r>
        <w:t>"Перечень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 при замещении которых государственные гражданские служащие Ленинградской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958B0" w:rsidRDefault="00C958B0">
      <w:pPr>
        <w:pStyle w:val="ConsPlusNormal"/>
        <w:spacing w:before="220"/>
        <w:ind w:firstLine="540"/>
        <w:jc w:val="both"/>
      </w:pPr>
      <w:r>
        <w:t xml:space="preserve">2. В </w:t>
      </w:r>
      <w:hyperlink r:id="rId15" w:history="1">
        <w:r>
          <w:rPr>
            <w:color w:val="0000FF"/>
          </w:rPr>
          <w:t>Положении</w:t>
        </w:r>
      </w:hyperlink>
      <w:r>
        <w:t xml:space="preserve">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утвержденном постановлением Правительства Ленинградской области от 9 декабря 2010 года N 334:</w:t>
      </w:r>
    </w:p>
    <w:p w:rsidR="00C958B0" w:rsidRDefault="00C958B0">
      <w:pPr>
        <w:pStyle w:val="ConsPlusNormal"/>
        <w:spacing w:before="220"/>
        <w:ind w:firstLine="540"/>
        <w:jc w:val="both"/>
      </w:pPr>
      <w:r>
        <w:t xml:space="preserve">1) </w:t>
      </w:r>
      <w:hyperlink r:id="rId16" w:history="1">
        <w:r>
          <w:rPr>
            <w:color w:val="0000FF"/>
          </w:rPr>
          <w:t>подпункт "б" пункта 2.1</w:t>
        </w:r>
      </w:hyperlink>
      <w:r>
        <w:t xml:space="preserve"> дополнить абзацем следующего содержания:</w:t>
      </w:r>
    </w:p>
    <w:p w:rsidR="00C958B0" w:rsidRDefault="00C958B0">
      <w:pPr>
        <w:pStyle w:val="ConsPlusNormal"/>
        <w:spacing w:before="220"/>
        <w:ind w:firstLine="540"/>
        <w:jc w:val="both"/>
      </w:pPr>
      <w:r>
        <w:t xml:space="preserve">"заявление гражданского служащего о невозможности выполнить требования Федерального </w:t>
      </w:r>
      <w:hyperlink r:id="rId1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958B0" w:rsidRDefault="00C958B0">
      <w:pPr>
        <w:pStyle w:val="ConsPlusNormal"/>
        <w:spacing w:before="220"/>
        <w:ind w:firstLine="540"/>
        <w:jc w:val="both"/>
      </w:pPr>
      <w:r>
        <w:t xml:space="preserve">2) </w:t>
      </w:r>
      <w:hyperlink r:id="rId18" w:history="1">
        <w:r>
          <w:rPr>
            <w:color w:val="0000FF"/>
          </w:rPr>
          <w:t>подпункт "д" пункта 2.1</w:t>
        </w:r>
      </w:hyperlink>
      <w:r>
        <w:t xml:space="preserve"> изложить в следующей редакции:</w:t>
      </w:r>
    </w:p>
    <w:p w:rsidR="00C958B0" w:rsidRDefault="00C958B0">
      <w:pPr>
        <w:pStyle w:val="ConsPlusNormal"/>
        <w:spacing w:before="220"/>
        <w:ind w:firstLine="540"/>
        <w:jc w:val="both"/>
      </w:pPr>
      <w:r>
        <w:t xml:space="preserve">"д) поступившее в соответствии с </w:t>
      </w:r>
      <w:hyperlink r:id="rId19" w:history="1">
        <w:r>
          <w:rPr>
            <w:color w:val="0000FF"/>
          </w:rPr>
          <w:t>частью 4 статьи 12</w:t>
        </w:r>
      </w:hyperlink>
      <w:r>
        <w:t xml:space="preserve"> Федерального закона от 25 декабря 2008 года N 273-ФЗ "О противодействии коррупции" и </w:t>
      </w:r>
      <w:hyperlink r:id="rId20" w:history="1">
        <w:r>
          <w:rPr>
            <w:color w:val="0000FF"/>
          </w:rPr>
          <w:t>статьей 64.1</w:t>
        </w:r>
      </w:hyperlink>
      <w:r>
        <w:t xml:space="preserve"> Трудового кодекса Российской Федерации представителю нанимателя уведомление коммерческой или некоммерческой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исполнительной власти Ленинградской области и аппарате мирового судьи Ленинградской области, при условии, что указанному гражданину комиссией ранее было отказано во вступлении </w:t>
      </w:r>
      <w:r>
        <w:lastRenderedPageBreak/>
        <w:t>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958B0" w:rsidRDefault="00C958B0">
      <w:pPr>
        <w:pStyle w:val="ConsPlusNormal"/>
        <w:spacing w:before="220"/>
        <w:ind w:firstLine="540"/>
        <w:jc w:val="both"/>
      </w:pPr>
      <w:r>
        <w:t xml:space="preserve">3) </w:t>
      </w:r>
      <w:hyperlink r:id="rId21" w:history="1">
        <w:r>
          <w:rPr>
            <w:color w:val="0000FF"/>
          </w:rPr>
          <w:t>пункт 6.3</w:t>
        </w:r>
      </w:hyperlink>
      <w:r>
        <w:t xml:space="preserve"> изложить в следующей редакции:</w:t>
      </w:r>
    </w:p>
    <w:p w:rsidR="00C958B0" w:rsidRDefault="00C958B0">
      <w:pPr>
        <w:pStyle w:val="ConsPlusNormal"/>
        <w:spacing w:before="220"/>
        <w:ind w:firstLine="540"/>
        <w:jc w:val="both"/>
      </w:pPr>
      <w:r>
        <w:t>"6.3.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или гражданина, замещавшего должность гражданской службы. При наличии письменной просьбы гражданского служащего или гражданина, замещавшего должность гражданской службы, о рассмотрении указанного вопроса без его участия заседание комиссии проводится в его отсутствие. В случае неявки на заседание комиссии гражданского служащего (его представителя) и при отсутствии письменной просьбы гражданского служащего о рассмотрении данного вопроса без его участия рассмотрение вопроса откладывается. В случае повторной неявки гражданского служащего без уважительных причин комиссия может принять решение о рассмотрении данного вопроса в отсутствие гражданского служащего. В случае неявки на заседание комиссии гражданина, замещавшего должность гражданской службы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C958B0" w:rsidRDefault="00C958B0">
      <w:pPr>
        <w:pStyle w:val="ConsPlusNormal"/>
        <w:spacing w:before="220"/>
        <w:ind w:firstLine="540"/>
        <w:jc w:val="both"/>
      </w:pPr>
      <w:r>
        <w:t xml:space="preserve">4) </w:t>
      </w:r>
      <w:hyperlink r:id="rId22" w:history="1">
        <w:r>
          <w:rPr>
            <w:color w:val="0000FF"/>
          </w:rPr>
          <w:t>дополнить</w:t>
        </w:r>
      </w:hyperlink>
      <w:r>
        <w:t xml:space="preserve"> новым пунктом 7.4-1 следующего содержания:</w:t>
      </w:r>
    </w:p>
    <w:p w:rsidR="00C958B0" w:rsidRDefault="00C958B0">
      <w:pPr>
        <w:pStyle w:val="ConsPlusNormal"/>
        <w:spacing w:before="220"/>
        <w:ind w:firstLine="540"/>
        <w:jc w:val="both"/>
      </w:pPr>
      <w:r>
        <w:t>"7.4-1. По итогам рассмотрения вопроса, указанного в абзаце четвертом подпункта "б" пункта 2.1 настоящего Положения, комиссия принимает одно из следующих решений:</w:t>
      </w:r>
    </w:p>
    <w:p w:rsidR="00C958B0" w:rsidRDefault="00C958B0">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2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являются объективными и уважительными;</w:t>
      </w:r>
    </w:p>
    <w:p w:rsidR="00C958B0" w:rsidRDefault="00C958B0">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2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применить к гражданскому служащему конкретную меру ответственности.";</w:t>
      </w:r>
    </w:p>
    <w:p w:rsidR="00C958B0" w:rsidRDefault="00C958B0">
      <w:pPr>
        <w:pStyle w:val="ConsPlusNormal"/>
        <w:spacing w:before="220"/>
        <w:ind w:firstLine="540"/>
        <w:jc w:val="both"/>
      </w:pPr>
      <w:r>
        <w:t xml:space="preserve">5) </w:t>
      </w:r>
      <w:hyperlink r:id="rId25" w:history="1">
        <w:r>
          <w:rPr>
            <w:color w:val="0000FF"/>
          </w:rPr>
          <w:t>пункты 7.4-1</w:t>
        </w:r>
      </w:hyperlink>
      <w:r>
        <w:t xml:space="preserve"> и </w:t>
      </w:r>
      <w:hyperlink r:id="rId26" w:history="1">
        <w:r>
          <w:rPr>
            <w:color w:val="0000FF"/>
          </w:rPr>
          <w:t>7.4-2</w:t>
        </w:r>
      </w:hyperlink>
      <w:r>
        <w:t xml:space="preserve"> считать соответственно пунктами 7.4-2 и 7.4-3;</w:t>
      </w:r>
    </w:p>
    <w:p w:rsidR="00C958B0" w:rsidRDefault="00C958B0">
      <w:pPr>
        <w:pStyle w:val="ConsPlusNormal"/>
        <w:spacing w:before="220"/>
        <w:ind w:firstLine="540"/>
        <w:jc w:val="both"/>
      </w:pPr>
      <w:r>
        <w:t xml:space="preserve">6) </w:t>
      </w:r>
      <w:hyperlink r:id="rId27" w:history="1">
        <w:r>
          <w:rPr>
            <w:color w:val="0000FF"/>
          </w:rPr>
          <w:t>пункт 7.5</w:t>
        </w:r>
      </w:hyperlink>
      <w:r>
        <w:t xml:space="preserve"> изложить в следующей редакции:</w:t>
      </w:r>
    </w:p>
    <w:p w:rsidR="00C958B0" w:rsidRDefault="00C958B0">
      <w:pPr>
        <w:pStyle w:val="ConsPlusNormal"/>
        <w:spacing w:before="220"/>
        <w:ind w:firstLine="540"/>
        <w:jc w:val="both"/>
      </w:pPr>
      <w:r>
        <w:t>"7.5. По итогам рассмотрения вопросов, предусмотренных подпунктами "а", "б", "г" и "д" пункта 2.1 настоящего Положения, при наличии к тому оснований комиссия может принять иное решение, чем предусмотрено пунктами 7.1 - 7.4-3 настоящего Положения. Основания и мотивы принятия такого решения должны быть отражены в протоколе заседания комиссии.".</w:t>
      </w:r>
    </w:p>
    <w:p w:rsidR="00C958B0" w:rsidRDefault="00C958B0">
      <w:pPr>
        <w:pStyle w:val="ConsPlusNormal"/>
        <w:spacing w:before="220"/>
        <w:ind w:firstLine="540"/>
        <w:jc w:val="both"/>
      </w:pPr>
      <w:r>
        <w:t xml:space="preserve">3. В </w:t>
      </w:r>
      <w:hyperlink r:id="rId28" w:history="1">
        <w:r>
          <w:rPr>
            <w:color w:val="0000FF"/>
          </w:rPr>
          <w:t>постановлении</w:t>
        </w:r>
      </w:hyperlink>
      <w:r>
        <w:t xml:space="preserve"> Правительства Ленинградской области от 27 февраля 2013 года N 45 "О представлении лицом, поступающим на работу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w:t>
      </w:r>
      <w:r>
        <w:lastRenderedPageBreak/>
        <w:t>характера супруга (супруги) и несовершеннолетних детей, а также о проверке их достоверности, размещении на официальных сайтах органов государственной власти Ленинградской области и опубликовании":</w:t>
      </w:r>
    </w:p>
    <w:p w:rsidR="00C958B0" w:rsidRDefault="00C958B0">
      <w:pPr>
        <w:pStyle w:val="ConsPlusNormal"/>
        <w:spacing w:before="220"/>
        <w:ind w:firstLine="540"/>
        <w:jc w:val="both"/>
      </w:pPr>
      <w:r>
        <w:t xml:space="preserve">1) </w:t>
      </w:r>
      <w:hyperlink r:id="rId29" w:history="1">
        <w:r>
          <w:rPr>
            <w:color w:val="0000FF"/>
          </w:rPr>
          <w:t>пункт 2</w:t>
        </w:r>
      </w:hyperlink>
      <w:r>
        <w:t xml:space="preserve"> изложить в следующей редакции:</w:t>
      </w:r>
    </w:p>
    <w:p w:rsidR="00C958B0" w:rsidRDefault="00C958B0">
      <w:pPr>
        <w:pStyle w:val="ConsPlusNormal"/>
        <w:spacing w:before="220"/>
        <w:ind w:firstLine="540"/>
        <w:jc w:val="both"/>
      </w:pPr>
      <w:r>
        <w:t>"2. Утвердить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государственных учреждений Ленинградской области, и руководителями государственных учреждений Ленинградской области (приложение 2).";</w:t>
      </w:r>
    </w:p>
    <w:p w:rsidR="00C958B0" w:rsidRDefault="00C958B0">
      <w:pPr>
        <w:pStyle w:val="ConsPlusNormal"/>
        <w:spacing w:before="220"/>
        <w:ind w:firstLine="540"/>
        <w:jc w:val="both"/>
      </w:pPr>
      <w:r>
        <w:t xml:space="preserve">2) в </w:t>
      </w:r>
      <w:hyperlink r:id="rId30" w:history="1">
        <w:r>
          <w:rPr>
            <w:color w:val="0000FF"/>
          </w:rPr>
          <w:t>приложении 1</w:t>
        </w:r>
      </w:hyperlink>
      <w:r>
        <w:t xml:space="preserve"> (Положение о представлении лицом, поступающим на работу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C958B0" w:rsidRDefault="00C958B0">
      <w:pPr>
        <w:pStyle w:val="ConsPlusNormal"/>
        <w:spacing w:before="220"/>
        <w:ind w:firstLine="540"/>
        <w:jc w:val="both"/>
      </w:pPr>
      <w:r>
        <w:t xml:space="preserve">а) </w:t>
      </w:r>
      <w:hyperlink r:id="rId31" w:history="1">
        <w:r>
          <w:rPr>
            <w:color w:val="0000FF"/>
          </w:rPr>
          <w:t>пункт 3</w:t>
        </w:r>
      </w:hyperlink>
      <w:r>
        <w:t xml:space="preserve"> изложить в следующей редакции:</w:t>
      </w:r>
    </w:p>
    <w:p w:rsidR="00C958B0" w:rsidRDefault="00C958B0">
      <w:pPr>
        <w:pStyle w:val="ConsPlusNormal"/>
        <w:spacing w:before="220"/>
        <w:ind w:firstLine="540"/>
        <w:jc w:val="both"/>
      </w:pPr>
      <w:r>
        <w:t>"3. Лицо, поступающее на работу на должность руководителя государственного учреждения Ленинградской области, при поступлении на работу представляет:</w:t>
      </w:r>
    </w:p>
    <w:p w:rsidR="00C958B0" w:rsidRDefault="00C958B0">
      <w:pPr>
        <w:pStyle w:val="ConsPlusNormal"/>
        <w:spacing w:before="220"/>
        <w:ind w:firstLine="540"/>
        <w:jc w:val="both"/>
      </w:pPr>
      <w:bookmarkStart w:id="2" w:name="P64"/>
      <w:bookmarkEnd w:id="2"/>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Ленинградской области;</w:t>
      </w:r>
    </w:p>
    <w:p w:rsidR="00C958B0" w:rsidRDefault="00C958B0">
      <w:pPr>
        <w:pStyle w:val="ConsPlusNormal"/>
        <w:spacing w:before="220"/>
        <w:ind w:firstLine="540"/>
        <w:jc w:val="both"/>
      </w:pPr>
      <w:bookmarkStart w:id="3" w:name="P65"/>
      <w:bookmarkEnd w:id="3"/>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Ленинградской области.</w:t>
      </w:r>
    </w:p>
    <w:p w:rsidR="00C958B0" w:rsidRDefault="00C958B0">
      <w:pPr>
        <w:pStyle w:val="ConsPlusNormal"/>
        <w:spacing w:before="220"/>
        <w:ind w:firstLine="540"/>
        <w:jc w:val="both"/>
      </w:pPr>
      <w:r>
        <w:t xml:space="preserve">Сведения, предусмотренные </w:t>
      </w:r>
      <w:hyperlink w:anchor="P64" w:history="1">
        <w:r>
          <w:rPr>
            <w:color w:val="0000FF"/>
          </w:rPr>
          <w:t>подпунктами "а"</w:t>
        </w:r>
      </w:hyperlink>
      <w:r>
        <w:t xml:space="preserve"> и </w:t>
      </w:r>
      <w:hyperlink w:anchor="P65" w:history="1">
        <w:r>
          <w:rPr>
            <w:color w:val="0000FF"/>
          </w:rPr>
          <w:t>"б"</w:t>
        </w:r>
      </w:hyperlink>
      <w:r>
        <w:t xml:space="preserve"> настоящего пункта, представляются по утвержденной Президентом Российской Федерации форме справки.";</w:t>
      </w:r>
    </w:p>
    <w:p w:rsidR="00C958B0" w:rsidRDefault="00C958B0">
      <w:pPr>
        <w:pStyle w:val="ConsPlusNormal"/>
        <w:spacing w:before="220"/>
        <w:ind w:firstLine="540"/>
        <w:jc w:val="both"/>
      </w:pPr>
      <w:r>
        <w:t xml:space="preserve">б) в </w:t>
      </w:r>
      <w:hyperlink r:id="rId32" w:history="1">
        <w:r>
          <w:rPr>
            <w:color w:val="0000FF"/>
          </w:rPr>
          <w:t>пункте 4</w:t>
        </w:r>
      </w:hyperlink>
      <w:r>
        <w:t>:</w:t>
      </w:r>
    </w:p>
    <w:p w:rsidR="00C958B0" w:rsidRDefault="00C958B0">
      <w:pPr>
        <w:pStyle w:val="ConsPlusNormal"/>
        <w:spacing w:before="220"/>
        <w:ind w:firstLine="540"/>
        <w:jc w:val="both"/>
      </w:pPr>
      <w:r>
        <w:t xml:space="preserve">в </w:t>
      </w:r>
      <w:hyperlink r:id="rId33" w:history="1">
        <w:r>
          <w:rPr>
            <w:color w:val="0000FF"/>
          </w:rPr>
          <w:t>подпунктах "а"</w:t>
        </w:r>
      </w:hyperlink>
      <w:r>
        <w:t xml:space="preserve"> и </w:t>
      </w:r>
      <w:hyperlink r:id="rId34" w:history="1">
        <w:r>
          <w:rPr>
            <w:color w:val="0000FF"/>
          </w:rPr>
          <w:t>"б"</w:t>
        </w:r>
      </w:hyperlink>
      <w:r>
        <w:t xml:space="preserve"> слова "по утвержденной Президентом Российской Федерации форме справки" исключить;</w:t>
      </w:r>
    </w:p>
    <w:p w:rsidR="00C958B0" w:rsidRDefault="0002643C">
      <w:pPr>
        <w:pStyle w:val="ConsPlusNormal"/>
        <w:spacing w:before="220"/>
        <w:ind w:firstLine="540"/>
        <w:jc w:val="both"/>
      </w:pPr>
      <w:hyperlink r:id="rId35" w:history="1">
        <w:r w:rsidR="00C958B0">
          <w:rPr>
            <w:color w:val="0000FF"/>
          </w:rPr>
          <w:t>дополнить</w:t>
        </w:r>
      </w:hyperlink>
      <w:r w:rsidR="00C958B0">
        <w:t xml:space="preserve"> абзацем следующего содержания:</w:t>
      </w:r>
    </w:p>
    <w:p w:rsidR="00C958B0" w:rsidRDefault="00C958B0">
      <w:pPr>
        <w:pStyle w:val="ConsPlusNormal"/>
        <w:spacing w:before="220"/>
        <w:ind w:firstLine="540"/>
        <w:jc w:val="both"/>
      </w:pPr>
      <w:r>
        <w:t>"Сведения, предусмотренные подпунктами "а" и "б" настоящего пункта, представляются по утвержденной Президентом Российской Федерации форме справки.";</w:t>
      </w:r>
    </w:p>
    <w:p w:rsidR="00C958B0" w:rsidRDefault="00C958B0">
      <w:pPr>
        <w:pStyle w:val="ConsPlusNormal"/>
        <w:spacing w:before="220"/>
        <w:ind w:firstLine="540"/>
        <w:jc w:val="both"/>
      </w:pPr>
      <w:r>
        <w:t xml:space="preserve">в) </w:t>
      </w:r>
      <w:hyperlink r:id="rId36" w:history="1">
        <w:r>
          <w:rPr>
            <w:color w:val="0000FF"/>
          </w:rPr>
          <w:t>пункт 5</w:t>
        </w:r>
      </w:hyperlink>
      <w:r>
        <w:t xml:space="preserve"> изложить в следующей редакции:</w:t>
      </w:r>
    </w:p>
    <w:p w:rsidR="00C958B0" w:rsidRDefault="00C958B0">
      <w:pPr>
        <w:pStyle w:val="ConsPlusNormal"/>
        <w:spacing w:before="220"/>
        <w:ind w:firstLine="540"/>
        <w:jc w:val="both"/>
      </w:pPr>
      <w:r>
        <w:lastRenderedPageBreak/>
        <w:t>"5. В случае если руководитель государственного учреждения Ленинградской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
    <w:p w:rsidR="00C958B0" w:rsidRDefault="00C958B0">
      <w:pPr>
        <w:pStyle w:val="ConsPlusNormal"/>
        <w:spacing w:before="220"/>
        <w:ind w:firstLine="540"/>
        <w:jc w:val="both"/>
      </w:pPr>
      <w:r>
        <w:t>В случае если лицо, поступающее на должность руководителя государственного учреждения Ленинградской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3 настоящего Положения.</w:t>
      </w:r>
    </w:p>
    <w:p w:rsidR="00C958B0" w:rsidRDefault="00C958B0">
      <w:pPr>
        <w:pStyle w:val="ConsPlusNormal"/>
        <w:spacing w:before="220"/>
        <w:ind w:firstLine="540"/>
        <w:jc w:val="both"/>
      </w:pPr>
      <w:r>
        <w:t>Такие уточненные сведения не считаются представленными с нарушением срока.";</w:t>
      </w:r>
    </w:p>
    <w:p w:rsidR="00C958B0" w:rsidRDefault="00C958B0">
      <w:pPr>
        <w:pStyle w:val="ConsPlusNormal"/>
        <w:spacing w:before="220"/>
        <w:ind w:firstLine="540"/>
        <w:jc w:val="both"/>
      </w:pPr>
      <w:r>
        <w:t xml:space="preserve">г) в </w:t>
      </w:r>
      <w:hyperlink r:id="rId37" w:history="1">
        <w:r>
          <w:rPr>
            <w:color w:val="0000FF"/>
          </w:rPr>
          <w:t>пункте 7</w:t>
        </w:r>
      </w:hyperlink>
      <w:r>
        <w:t xml:space="preserve"> слово "представляемые" заменить словом "представленные";</w:t>
      </w:r>
    </w:p>
    <w:p w:rsidR="00C958B0" w:rsidRDefault="00C958B0">
      <w:pPr>
        <w:pStyle w:val="ConsPlusNormal"/>
        <w:spacing w:before="220"/>
        <w:ind w:firstLine="540"/>
        <w:jc w:val="both"/>
      </w:pPr>
      <w:r>
        <w:t xml:space="preserve">д) </w:t>
      </w:r>
      <w:hyperlink r:id="rId38" w:history="1">
        <w:r>
          <w:rPr>
            <w:color w:val="0000FF"/>
          </w:rPr>
          <w:t>дополнить</w:t>
        </w:r>
      </w:hyperlink>
      <w:r>
        <w:t xml:space="preserve"> пунктом 8 следующего содержания:</w:t>
      </w:r>
    </w:p>
    <w:p w:rsidR="00C958B0" w:rsidRDefault="00C958B0">
      <w:pPr>
        <w:pStyle w:val="ConsPlusNormal"/>
        <w:spacing w:before="220"/>
        <w:ind w:firstLine="540"/>
        <w:jc w:val="both"/>
      </w:pPr>
      <w:r>
        <w:t>"8. Сведения о доходах, об имуществе и обязательствах имущественного характера, представленные руководителем государственного учреждения Ленинградской области, размещаются в информационно-телекоммуникационной сети "Интернет" на официальном сайте органа исполнительной власти Ленинградской области, осуществляющего функции и полномочия учредителя государственного учреждения Ленинградской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
    <w:p w:rsidR="00C958B0" w:rsidRDefault="00C958B0">
      <w:pPr>
        <w:pStyle w:val="ConsPlusNormal"/>
        <w:spacing w:before="220"/>
        <w:ind w:firstLine="540"/>
        <w:jc w:val="both"/>
      </w:pPr>
      <w:r>
        <w:t xml:space="preserve">3) в </w:t>
      </w:r>
      <w:hyperlink r:id="rId39" w:history="1">
        <w:r>
          <w:rPr>
            <w:color w:val="0000FF"/>
          </w:rPr>
          <w:t>приложении 2</w:t>
        </w:r>
      </w:hyperlink>
      <w:r>
        <w:t xml:space="preserve">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Ленинградской области, и руководителями государственных учреждений Ленинградской области):</w:t>
      </w:r>
    </w:p>
    <w:p w:rsidR="00C958B0" w:rsidRDefault="00C958B0">
      <w:pPr>
        <w:pStyle w:val="ConsPlusNormal"/>
        <w:spacing w:before="220"/>
        <w:ind w:firstLine="540"/>
        <w:jc w:val="both"/>
      </w:pPr>
      <w:r>
        <w:t xml:space="preserve">а) в </w:t>
      </w:r>
      <w:hyperlink r:id="rId40" w:history="1">
        <w:r>
          <w:rPr>
            <w:color w:val="0000FF"/>
          </w:rPr>
          <w:t>наименовании</w:t>
        </w:r>
      </w:hyperlink>
      <w:r>
        <w:t xml:space="preserve"> слово "представляемых" заменить словом "представленных";</w:t>
      </w:r>
    </w:p>
    <w:p w:rsidR="00C958B0" w:rsidRDefault="00C958B0">
      <w:pPr>
        <w:pStyle w:val="ConsPlusNormal"/>
        <w:spacing w:before="220"/>
        <w:ind w:firstLine="540"/>
        <w:jc w:val="both"/>
      </w:pPr>
      <w:r>
        <w:t xml:space="preserve">б) в </w:t>
      </w:r>
      <w:hyperlink r:id="rId41" w:history="1">
        <w:r>
          <w:rPr>
            <w:color w:val="0000FF"/>
          </w:rPr>
          <w:t>пункте 1</w:t>
        </w:r>
      </w:hyperlink>
      <w:r>
        <w:t xml:space="preserve"> слово "представляемых" заменить словом "представленных", слова "(далее - гражданин, поступающий на работу на должность руководителя государственного учреждения Ленинградской области)" исключить;</w:t>
      </w:r>
    </w:p>
    <w:p w:rsidR="00C958B0" w:rsidRDefault="00C958B0">
      <w:pPr>
        <w:pStyle w:val="ConsPlusNormal"/>
        <w:spacing w:before="220"/>
        <w:ind w:firstLine="540"/>
        <w:jc w:val="both"/>
      </w:pPr>
      <w:r>
        <w:t xml:space="preserve">в) в </w:t>
      </w:r>
      <w:hyperlink r:id="rId42" w:history="1">
        <w:r>
          <w:rPr>
            <w:color w:val="0000FF"/>
          </w:rPr>
          <w:t>абзаце третьем пункта 5</w:t>
        </w:r>
      </w:hyperlink>
      <w:r>
        <w:t xml:space="preserve"> слово "представляемые" заменить словом "представленные";</w:t>
      </w:r>
    </w:p>
    <w:p w:rsidR="00C958B0" w:rsidRDefault="00C958B0">
      <w:pPr>
        <w:pStyle w:val="ConsPlusNormal"/>
        <w:spacing w:before="220"/>
        <w:ind w:firstLine="540"/>
        <w:jc w:val="both"/>
      </w:pPr>
      <w:r>
        <w:t xml:space="preserve">г) в </w:t>
      </w:r>
      <w:hyperlink r:id="rId43" w:history="1">
        <w:r>
          <w:rPr>
            <w:color w:val="0000FF"/>
          </w:rPr>
          <w:t>пункте 7</w:t>
        </w:r>
      </w:hyperlink>
      <w:r>
        <w:t xml:space="preserve"> слова "поступающим на работу на должность" заменить словами "претендующим на замещение должности", слова "поступающего на работу на должность" заменить словами "претендующего на замещение должности";</w:t>
      </w:r>
    </w:p>
    <w:p w:rsidR="00C958B0" w:rsidRDefault="00C958B0">
      <w:pPr>
        <w:pStyle w:val="ConsPlusNormal"/>
        <w:spacing w:before="220"/>
        <w:ind w:firstLine="540"/>
        <w:jc w:val="both"/>
      </w:pPr>
      <w:r>
        <w:t xml:space="preserve">д) в </w:t>
      </w:r>
      <w:hyperlink r:id="rId44" w:history="1">
        <w:r>
          <w:rPr>
            <w:color w:val="0000FF"/>
          </w:rPr>
          <w:t>пунктах 9</w:t>
        </w:r>
      </w:hyperlink>
      <w:r>
        <w:t xml:space="preserve"> и </w:t>
      </w:r>
      <w:hyperlink r:id="rId45" w:history="1">
        <w:r>
          <w:rPr>
            <w:color w:val="0000FF"/>
          </w:rPr>
          <w:t>10</w:t>
        </w:r>
      </w:hyperlink>
      <w:r>
        <w:t xml:space="preserve"> слова "поступающего на работу на должность" заменить словами "претендующего на замещение должности", слова "поступающему на работу на должность" заменить словами "претендующему на замещение должности";</w:t>
      </w:r>
    </w:p>
    <w:p w:rsidR="00C958B0" w:rsidRDefault="00C958B0">
      <w:pPr>
        <w:pStyle w:val="ConsPlusNormal"/>
        <w:spacing w:before="220"/>
        <w:ind w:firstLine="540"/>
        <w:jc w:val="both"/>
      </w:pPr>
      <w:r>
        <w:t xml:space="preserve">4) в </w:t>
      </w:r>
      <w:hyperlink r:id="rId46" w:history="1">
        <w:r>
          <w:rPr>
            <w:color w:val="0000FF"/>
          </w:rPr>
          <w:t>приложении 3</w:t>
        </w:r>
      </w:hyperlink>
      <w:r>
        <w:t xml:space="preserve"> (Порядок размещения сведений о доходах, об имуществе и обязательствах имущественного характера, представляемых руководителями государственных учреждений Ленинградской области, в информационно-телекоммуникационной сети "Интернет" на официальных сайтах органов исполнительной власти Ленинградской области и предоставления этих сведений общероссийским средствам массовой информации для опубликования):</w:t>
      </w:r>
    </w:p>
    <w:p w:rsidR="00C958B0" w:rsidRDefault="00C958B0">
      <w:pPr>
        <w:pStyle w:val="ConsPlusNormal"/>
        <w:spacing w:before="220"/>
        <w:ind w:firstLine="540"/>
        <w:jc w:val="both"/>
      </w:pPr>
      <w:r>
        <w:lastRenderedPageBreak/>
        <w:t xml:space="preserve">а) в </w:t>
      </w:r>
      <w:hyperlink r:id="rId47" w:history="1">
        <w:r>
          <w:rPr>
            <w:color w:val="0000FF"/>
          </w:rPr>
          <w:t>наименовании</w:t>
        </w:r>
      </w:hyperlink>
      <w:r>
        <w:t xml:space="preserve"> и </w:t>
      </w:r>
      <w:hyperlink r:id="rId48" w:history="1">
        <w:r>
          <w:rPr>
            <w:color w:val="0000FF"/>
          </w:rPr>
          <w:t>пункте 1</w:t>
        </w:r>
      </w:hyperlink>
      <w:r>
        <w:t xml:space="preserve"> слово "представляемых" заменить словом "представленных";</w:t>
      </w:r>
    </w:p>
    <w:p w:rsidR="00C958B0" w:rsidRDefault="00C958B0">
      <w:pPr>
        <w:pStyle w:val="ConsPlusNormal"/>
        <w:spacing w:before="220"/>
        <w:ind w:firstLine="540"/>
        <w:jc w:val="both"/>
      </w:pPr>
      <w:r>
        <w:t xml:space="preserve">б) в </w:t>
      </w:r>
      <w:hyperlink r:id="rId49" w:history="1">
        <w:r>
          <w:rPr>
            <w:color w:val="0000FF"/>
          </w:rPr>
          <w:t>подпункте "а" пункта 2</w:t>
        </w:r>
      </w:hyperlink>
      <w:r>
        <w:t xml:space="preserve"> после слов "руководителю государственного учреждения" дополнить словами "Ленинградской области";</w:t>
      </w:r>
    </w:p>
    <w:p w:rsidR="00C958B0" w:rsidRDefault="00C958B0">
      <w:pPr>
        <w:pStyle w:val="ConsPlusNormal"/>
        <w:spacing w:before="220"/>
        <w:ind w:firstLine="540"/>
        <w:jc w:val="both"/>
      </w:pPr>
      <w:r>
        <w:t xml:space="preserve">в) </w:t>
      </w:r>
      <w:hyperlink r:id="rId50" w:history="1">
        <w:r>
          <w:rPr>
            <w:color w:val="0000FF"/>
          </w:rPr>
          <w:t>абзац первый пункта 3</w:t>
        </w:r>
      </w:hyperlink>
      <w:r>
        <w:t xml:space="preserve"> изложить в следующей редакции:</w:t>
      </w:r>
    </w:p>
    <w:p w:rsidR="00C958B0" w:rsidRDefault="00C958B0">
      <w:pPr>
        <w:pStyle w:val="ConsPlusNormal"/>
        <w:spacing w:before="220"/>
        <w:ind w:firstLine="540"/>
        <w:jc w:val="both"/>
      </w:pPr>
      <w:r>
        <w:t>"3. Сведения о доходах, об имуществе и обязательствах имущественного характера, указанные в пункте 2 настоящего Порядка, размещаются учредителем государственного учреждения на официальном сайте по форме согласно приложению к настоящему Порядку. Заполнение формы осуществляется работниками учредителя государственного учреждения на основании сведений, представленных руководителями государственных учреждений Ленинградской области.";</w:t>
      </w:r>
    </w:p>
    <w:p w:rsidR="00C958B0" w:rsidRDefault="00C958B0">
      <w:pPr>
        <w:pStyle w:val="ConsPlusNormal"/>
        <w:spacing w:before="220"/>
        <w:ind w:firstLine="540"/>
        <w:jc w:val="both"/>
      </w:pPr>
      <w:r>
        <w:t xml:space="preserve">г) в </w:t>
      </w:r>
      <w:hyperlink r:id="rId51" w:history="1">
        <w:r>
          <w:rPr>
            <w:color w:val="0000FF"/>
          </w:rPr>
          <w:t>пунктах 6</w:t>
        </w:r>
      </w:hyperlink>
      <w:r>
        <w:t xml:space="preserve"> и </w:t>
      </w:r>
      <w:hyperlink r:id="rId52" w:history="1">
        <w:r>
          <w:rPr>
            <w:color w:val="0000FF"/>
          </w:rPr>
          <w:t>7</w:t>
        </w:r>
      </w:hyperlink>
      <w:r>
        <w:t xml:space="preserve"> слова "руководитель государственного учреждения" в соответствующем падеже заменить словами "руководитель государственного учреждения Ленинградской области" в соответствующем падеже;</w:t>
      </w:r>
    </w:p>
    <w:p w:rsidR="00C958B0" w:rsidRDefault="00C958B0">
      <w:pPr>
        <w:pStyle w:val="ConsPlusNormal"/>
        <w:spacing w:before="220"/>
        <w:ind w:firstLine="540"/>
        <w:jc w:val="both"/>
      </w:pPr>
      <w:r>
        <w:t xml:space="preserve">д) </w:t>
      </w:r>
      <w:hyperlink r:id="rId53" w:history="1">
        <w:r>
          <w:rPr>
            <w:color w:val="0000FF"/>
          </w:rPr>
          <w:t>приложение</w:t>
        </w:r>
      </w:hyperlink>
      <w:r>
        <w:t xml:space="preserve"> к Порядку изложить в следующей редакции:</w:t>
      </w:r>
    </w:p>
    <w:p w:rsidR="00C958B0" w:rsidRDefault="00C958B0">
      <w:pPr>
        <w:pStyle w:val="ConsPlusNormal"/>
        <w:spacing w:before="220"/>
        <w:jc w:val="right"/>
      </w:pPr>
      <w:r>
        <w:t>"Приложение</w:t>
      </w:r>
    </w:p>
    <w:p w:rsidR="00C958B0" w:rsidRDefault="00C958B0">
      <w:pPr>
        <w:pStyle w:val="ConsPlusNormal"/>
        <w:jc w:val="right"/>
      </w:pPr>
      <w:r>
        <w:t>к Порядку...</w:t>
      </w:r>
    </w:p>
    <w:p w:rsidR="00C958B0" w:rsidRDefault="00C958B0">
      <w:pPr>
        <w:pStyle w:val="ConsPlusNormal"/>
        <w:jc w:val="right"/>
      </w:pPr>
    </w:p>
    <w:p w:rsidR="00C958B0" w:rsidRDefault="00C958B0">
      <w:pPr>
        <w:pStyle w:val="ConsPlusNormal"/>
      </w:pPr>
      <w:r>
        <w:t>(Форма)</w:t>
      </w:r>
    </w:p>
    <w:p w:rsidR="00C958B0" w:rsidRDefault="00C958B0">
      <w:pPr>
        <w:sectPr w:rsidR="00C958B0" w:rsidSect="008911CD">
          <w:pgSz w:w="11906" w:h="16838"/>
          <w:pgMar w:top="1134" w:right="850" w:bottom="1134" w:left="1701" w:header="708" w:footer="708" w:gutter="0"/>
          <w:cols w:space="708"/>
          <w:docGrid w:linePitch="360"/>
        </w:sectPr>
      </w:pPr>
    </w:p>
    <w:p w:rsidR="00C958B0" w:rsidRDefault="00C958B0">
      <w:pPr>
        <w:pStyle w:val="ConsPlusNormal"/>
        <w:jc w:val="both"/>
      </w:pPr>
    </w:p>
    <w:p w:rsidR="00C958B0" w:rsidRDefault="00C958B0">
      <w:pPr>
        <w:pStyle w:val="ConsPlusNormal"/>
        <w:jc w:val="center"/>
      </w:pPr>
      <w:r>
        <w:t>Сведения о доходах, расходах,</w:t>
      </w:r>
    </w:p>
    <w:p w:rsidR="00C958B0" w:rsidRDefault="00C958B0">
      <w:pPr>
        <w:pStyle w:val="ConsPlusNormal"/>
        <w:jc w:val="center"/>
      </w:pPr>
      <w:r>
        <w:t>об имуществе и обязательствах имущественного характера</w:t>
      </w:r>
    </w:p>
    <w:p w:rsidR="00C958B0" w:rsidRDefault="00C958B0">
      <w:pPr>
        <w:pStyle w:val="ConsPlusNormal"/>
        <w:jc w:val="center"/>
      </w:pPr>
      <w:r>
        <w:t>за период с 1 января 20__ года по 31 декабря 20__ года</w:t>
      </w:r>
    </w:p>
    <w:p w:rsidR="00C958B0" w:rsidRDefault="00C958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964"/>
        <w:gridCol w:w="964"/>
        <w:gridCol w:w="1304"/>
        <w:gridCol w:w="1077"/>
        <w:gridCol w:w="1247"/>
        <w:gridCol w:w="964"/>
        <w:gridCol w:w="1134"/>
        <w:gridCol w:w="1247"/>
        <w:gridCol w:w="1020"/>
        <w:gridCol w:w="1134"/>
      </w:tblGrid>
      <w:tr w:rsidR="00C958B0">
        <w:tc>
          <w:tcPr>
            <w:tcW w:w="454" w:type="dxa"/>
            <w:vMerge w:val="restart"/>
          </w:tcPr>
          <w:p w:rsidR="00C958B0" w:rsidRDefault="00C958B0">
            <w:pPr>
              <w:pStyle w:val="ConsPlusNormal"/>
              <w:jc w:val="center"/>
            </w:pPr>
            <w:r>
              <w:t>N п/п</w:t>
            </w:r>
          </w:p>
        </w:tc>
        <w:tc>
          <w:tcPr>
            <w:tcW w:w="2381" w:type="dxa"/>
            <w:vMerge w:val="restart"/>
          </w:tcPr>
          <w:p w:rsidR="00C958B0" w:rsidRDefault="00C958B0">
            <w:pPr>
              <w:pStyle w:val="ConsPlusNormal"/>
              <w:jc w:val="center"/>
            </w:pPr>
            <w:r>
              <w:t>Фамилия и инициалы лица, чьи сведения размещаются</w:t>
            </w:r>
          </w:p>
        </w:tc>
        <w:tc>
          <w:tcPr>
            <w:tcW w:w="964" w:type="dxa"/>
            <w:vMerge w:val="restart"/>
          </w:tcPr>
          <w:p w:rsidR="00C958B0" w:rsidRDefault="00C958B0">
            <w:pPr>
              <w:pStyle w:val="ConsPlusNormal"/>
              <w:jc w:val="center"/>
            </w:pPr>
            <w:r>
              <w:t>Должность</w:t>
            </w:r>
          </w:p>
        </w:tc>
        <w:tc>
          <w:tcPr>
            <w:tcW w:w="4592" w:type="dxa"/>
            <w:gridSpan w:val="4"/>
          </w:tcPr>
          <w:p w:rsidR="00C958B0" w:rsidRDefault="00C958B0">
            <w:pPr>
              <w:pStyle w:val="ConsPlusNormal"/>
              <w:jc w:val="center"/>
            </w:pPr>
            <w:r>
              <w:t>Объекты недвижимости, находящиеся в собственности</w:t>
            </w:r>
          </w:p>
        </w:tc>
        <w:tc>
          <w:tcPr>
            <w:tcW w:w="3345" w:type="dxa"/>
            <w:gridSpan w:val="3"/>
          </w:tcPr>
          <w:p w:rsidR="00C958B0" w:rsidRDefault="00C958B0">
            <w:pPr>
              <w:pStyle w:val="ConsPlusNormal"/>
              <w:jc w:val="center"/>
            </w:pPr>
            <w:r>
              <w:t>Объекты недвижимости, находящиеся в пользовании</w:t>
            </w:r>
          </w:p>
        </w:tc>
        <w:tc>
          <w:tcPr>
            <w:tcW w:w="1020" w:type="dxa"/>
            <w:vMerge w:val="restart"/>
          </w:tcPr>
          <w:p w:rsidR="00C958B0" w:rsidRDefault="00C958B0">
            <w:pPr>
              <w:pStyle w:val="ConsPlusNormal"/>
              <w:jc w:val="center"/>
            </w:pPr>
            <w:r>
              <w:t>Транспортные средства (вид, марка)</w:t>
            </w:r>
          </w:p>
        </w:tc>
        <w:tc>
          <w:tcPr>
            <w:tcW w:w="1134" w:type="dxa"/>
            <w:vMerge w:val="restart"/>
          </w:tcPr>
          <w:p w:rsidR="00C958B0" w:rsidRDefault="00C958B0">
            <w:pPr>
              <w:pStyle w:val="ConsPlusNormal"/>
              <w:jc w:val="center"/>
            </w:pPr>
            <w:r>
              <w:t xml:space="preserve">Декларированный годовой доход </w:t>
            </w:r>
            <w:hyperlink w:anchor="P184" w:history="1">
              <w:r>
                <w:rPr>
                  <w:color w:val="0000FF"/>
                </w:rPr>
                <w:t>&lt;1&gt;</w:t>
              </w:r>
            </w:hyperlink>
            <w:r>
              <w:t xml:space="preserve"> (руб.)</w:t>
            </w:r>
          </w:p>
        </w:tc>
      </w:tr>
      <w:tr w:rsidR="00C958B0">
        <w:tc>
          <w:tcPr>
            <w:tcW w:w="454" w:type="dxa"/>
            <w:vMerge/>
          </w:tcPr>
          <w:p w:rsidR="00C958B0" w:rsidRDefault="00C958B0"/>
        </w:tc>
        <w:tc>
          <w:tcPr>
            <w:tcW w:w="2381" w:type="dxa"/>
            <w:vMerge/>
          </w:tcPr>
          <w:p w:rsidR="00C958B0" w:rsidRDefault="00C958B0"/>
        </w:tc>
        <w:tc>
          <w:tcPr>
            <w:tcW w:w="964" w:type="dxa"/>
            <w:vMerge/>
          </w:tcPr>
          <w:p w:rsidR="00C958B0" w:rsidRDefault="00C958B0"/>
        </w:tc>
        <w:tc>
          <w:tcPr>
            <w:tcW w:w="964" w:type="dxa"/>
          </w:tcPr>
          <w:p w:rsidR="00C958B0" w:rsidRDefault="00C958B0">
            <w:pPr>
              <w:pStyle w:val="ConsPlusNormal"/>
              <w:jc w:val="center"/>
            </w:pPr>
            <w:r>
              <w:t>вид объекта</w:t>
            </w:r>
          </w:p>
        </w:tc>
        <w:tc>
          <w:tcPr>
            <w:tcW w:w="1304" w:type="dxa"/>
          </w:tcPr>
          <w:p w:rsidR="00C958B0" w:rsidRDefault="00C958B0">
            <w:pPr>
              <w:pStyle w:val="ConsPlusNormal"/>
              <w:jc w:val="center"/>
            </w:pPr>
            <w:r>
              <w:t>вид собственности</w:t>
            </w:r>
          </w:p>
        </w:tc>
        <w:tc>
          <w:tcPr>
            <w:tcW w:w="1077" w:type="dxa"/>
          </w:tcPr>
          <w:p w:rsidR="00C958B0" w:rsidRDefault="00C958B0">
            <w:pPr>
              <w:pStyle w:val="ConsPlusNormal"/>
              <w:jc w:val="center"/>
            </w:pPr>
            <w:r>
              <w:t>площадь (кв. м)</w:t>
            </w:r>
          </w:p>
        </w:tc>
        <w:tc>
          <w:tcPr>
            <w:tcW w:w="1247" w:type="dxa"/>
          </w:tcPr>
          <w:p w:rsidR="00C958B0" w:rsidRDefault="00C958B0">
            <w:pPr>
              <w:pStyle w:val="ConsPlusNormal"/>
              <w:jc w:val="center"/>
            </w:pPr>
            <w:r>
              <w:t>страна расположения</w:t>
            </w:r>
          </w:p>
        </w:tc>
        <w:tc>
          <w:tcPr>
            <w:tcW w:w="964" w:type="dxa"/>
          </w:tcPr>
          <w:p w:rsidR="00C958B0" w:rsidRDefault="00C958B0">
            <w:pPr>
              <w:pStyle w:val="ConsPlusNormal"/>
              <w:jc w:val="center"/>
            </w:pPr>
            <w:r>
              <w:t>вид объекта</w:t>
            </w:r>
          </w:p>
        </w:tc>
        <w:tc>
          <w:tcPr>
            <w:tcW w:w="1134" w:type="dxa"/>
          </w:tcPr>
          <w:p w:rsidR="00C958B0" w:rsidRDefault="00C958B0">
            <w:pPr>
              <w:pStyle w:val="ConsPlusNormal"/>
              <w:jc w:val="center"/>
            </w:pPr>
            <w:r>
              <w:t>площадь (кв. м)</w:t>
            </w:r>
          </w:p>
        </w:tc>
        <w:tc>
          <w:tcPr>
            <w:tcW w:w="1247" w:type="dxa"/>
          </w:tcPr>
          <w:p w:rsidR="00C958B0" w:rsidRDefault="00C958B0">
            <w:pPr>
              <w:pStyle w:val="ConsPlusNormal"/>
              <w:jc w:val="center"/>
            </w:pPr>
            <w:r>
              <w:t>страна расположения</w:t>
            </w:r>
          </w:p>
        </w:tc>
        <w:tc>
          <w:tcPr>
            <w:tcW w:w="1020" w:type="dxa"/>
            <w:vMerge/>
          </w:tcPr>
          <w:p w:rsidR="00C958B0" w:rsidRDefault="00C958B0"/>
        </w:tc>
        <w:tc>
          <w:tcPr>
            <w:tcW w:w="1134" w:type="dxa"/>
            <w:vMerge/>
          </w:tcPr>
          <w:p w:rsidR="00C958B0" w:rsidRDefault="00C958B0"/>
        </w:tc>
      </w:tr>
      <w:tr w:rsidR="00C958B0">
        <w:tc>
          <w:tcPr>
            <w:tcW w:w="454" w:type="dxa"/>
            <w:vMerge w:val="restart"/>
          </w:tcPr>
          <w:p w:rsidR="00C958B0" w:rsidRDefault="00C958B0">
            <w:pPr>
              <w:pStyle w:val="ConsPlusNormal"/>
              <w:jc w:val="center"/>
            </w:pPr>
            <w:r>
              <w:t>1</w:t>
            </w:r>
          </w:p>
        </w:tc>
        <w:tc>
          <w:tcPr>
            <w:tcW w:w="2381" w:type="dxa"/>
          </w:tcPr>
          <w:p w:rsidR="00C958B0" w:rsidRDefault="00C958B0">
            <w:pPr>
              <w:pStyle w:val="ConsPlusNormal"/>
            </w:pPr>
          </w:p>
        </w:tc>
        <w:tc>
          <w:tcPr>
            <w:tcW w:w="964" w:type="dxa"/>
          </w:tcPr>
          <w:p w:rsidR="00C958B0" w:rsidRDefault="00C958B0">
            <w:pPr>
              <w:pStyle w:val="ConsPlusNormal"/>
            </w:pPr>
          </w:p>
        </w:tc>
        <w:tc>
          <w:tcPr>
            <w:tcW w:w="964" w:type="dxa"/>
          </w:tcPr>
          <w:p w:rsidR="00C958B0" w:rsidRDefault="00C958B0">
            <w:pPr>
              <w:pStyle w:val="ConsPlusNormal"/>
            </w:pPr>
          </w:p>
        </w:tc>
        <w:tc>
          <w:tcPr>
            <w:tcW w:w="1304" w:type="dxa"/>
          </w:tcPr>
          <w:p w:rsidR="00C958B0" w:rsidRDefault="00C958B0">
            <w:pPr>
              <w:pStyle w:val="ConsPlusNormal"/>
            </w:pPr>
          </w:p>
        </w:tc>
        <w:tc>
          <w:tcPr>
            <w:tcW w:w="1077" w:type="dxa"/>
          </w:tcPr>
          <w:p w:rsidR="00C958B0" w:rsidRDefault="00C958B0">
            <w:pPr>
              <w:pStyle w:val="ConsPlusNormal"/>
            </w:pPr>
          </w:p>
        </w:tc>
        <w:tc>
          <w:tcPr>
            <w:tcW w:w="1247" w:type="dxa"/>
          </w:tcPr>
          <w:p w:rsidR="00C958B0" w:rsidRDefault="00C958B0">
            <w:pPr>
              <w:pStyle w:val="ConsPlusNormal"/>
            </w:pPr>
          </w:p>
        </w:tc>
        <w:tc>
          <w:tcPr>
            <w:tcW w:w="964" w:type="dxa"/>
          </w:tcPr>
          <w:p w:rsidR="00C958B0" w:rsidRDefault="00C958B0">
            <w:pPr>
              <w:pStyle w:val="ConsPlusNormal"/>
            </w:pPr>
          </w:p>
        </w:tc>
        <w:tc>
          <w:tcPr>
            <w:tcW w:w="1134" w:type="dxa"/>
          </w:tcPr>
          <w:p w:rsidR="00C958B0" w:rsidRDefault="00C958B0">
            <w:pPr>
              <w:pStyle w:val="ConsPlusNormal"/>
            </w:pPr>
          </w:p>
        </w:tc>
        <w:tc>
          <w:tcPr>
            <w:tcW w:w="1247" w:type="dxa"/>
          </w:tcPr>
          <w:p w:rsidR="00C958B0" w:rsidRDefault="00C958B0">
            <w:pPr>
              <w:pStyle w:val="ConsPlusNormal"/>
            </w:pPr>
          </w:p>
        </w:tc>
        <w:tc>
          <w:tcPr>
            <w:tcW w:w="1020" w:type="dxa"/>
          </w:tcPr>
          <w:p w:rsidR="00C958B0" w:rsidRDefault="00C958B0">
            <w:pPr>
              <w:pStyle w:val="ConsPlusNormal"/>
            </w:pPr>
          </w:p>
        </w:tc>
        <w:tc>
          <w:tcPr>
            <w:tcW w:w="1134" w:type="dxa"/>
          </w:tcPr>
          <w:p w:rsidR="00C958B0" w:rsidRDefault="00C958B0">
            <w:pPr>
              <w:pStyle w:val="ConsPlusNormal"/>
            </w:pPr>
          </w:p>
        </w:tc>
      </w:tr>
      <w:tr w:rsidR="00C958B0">
        <w:tc>
          <w:tcPr>
            <w:tcW w:w="454" w:type="dxa"/>
            <w:vMerge/>
          </w:tcPr>
          <w:p w:rsidR="00C958B0" w:rsidRDefault="00C958B0"/>
        </w:tc>
        <w:tc>
          <w:tcPr>
            <w:tcW w:w="2381" w:type="dxa"/>
          </w:tcPr>
          <w:p w:rsidR="00C958B0" w:rsidRDefault="00C958B0">
            <w:pPr>
              <w:pStyle w:val="ConsPlusNormal"/>
            </w:pPr>
            <w:r>
              <w:t>Супруг (супруга)</w:t>
            </w:r>
          </w:p>
        </w:tc>
        <w:tc>
          <w:tcPr>
            <w:tcW w:w="964" w:type="dxa"/>
          </w:tcPr>
          <w:p w:rsidR="00C958B0" w:rsidRDefault="00C958B0">
            <w:pPr>
              <w:pStyle w:val="ConsPlusNormal"/>
            </w:pPr>
          </w:p>
        </w:tc>
        <w:tc>
          <w:tcPr>
            <w:tcW w:w="964" w:type="dxa"/>
          </w:tcPr>
          <w:p w:rsidR="00C958B0" w:rsidRDefault="00C958B0">
            <w:pPr>
              <w:pStyle w:val="ConsPlusNormal"/>
            </w:pPr>
          </w:p>
        </w:tc>
        <w:tc>
          <w:tcPr>
            <w:tcW w:w="1304" w:type="dxa"/>
          </w:tcPr>
          <w:p w:rsidR="00C958B0" w:rsidRDefault="00C958B0">
            <w:pPr>
              <w:pStyle w:val="ConsPlusNormal"/>
            </w:pPr>
          </w:p>
        </w:tc>
        <w:tc>
          <w:tcPr>
            <w:tcW w:w="1077" w:type="dxa"/>
          </w:tcPr>
          <w:p w:rsidR="00C958B0" w:rsidRDefault="00C958B0">
            <w:pPr>
              <w:pStyle w:val="ConsPlusNormal"/>
            </w:pPr>
          </w:p>
        </w:tc>
        <w:tc>
          <w:tcPr>
            <w:tcW w:w="1247" w:type="dxa"/>
          </w:tcPr>
          <w:p w:rsidR="00C958B0" w:rsidRDefault="00C958B0">
            <w:pPr>
              <w:pStyle w:val="ConsPlusNormal"/>
            </w:pPr>
          </w:p>
        </w:tc>
        <w:tc>
          <w:tcPr>
            <w:tcW w:w="964" w:type="dxa"/>
          </w:tcPr>
          <w:p w:rsidR="00C958B0" w:rsidRDefault="00C958B0">
            <w:pPr>
              <w:pStyle w:val="ConsPlusNormal"/>
            </w:pPr>
          </w:p>
        </w:tc>
        <w:tc>
          <w:tcPr>
            <w:tcW w:w="1134" w:type="dxa"/>
          </w:tcPr>
          <w:p w:rsidR="00C958B0" w:rsidRDefault="00C958B0">
            <w:pPr>
              <w:pStyle w:val="ConsPlusNormal"/>
            </w:pPr>
          </w:p>
        </w:tc>
        <w:tc>
          <w:tcPr>
            <w:tcW w:w="1247" w:type="dxa"/>
          </w:tcPr>
          <w:p w:rsidR="00C958B0" w:rsidRDefault="00C958B0">
            <w:pPr>
              <w:pStyle w:val="ConsPlusNormal"/>
            </w:pPr>
          </w:p>
        </w:tc>
        <w:tc>
          <w:tcPr>
            <w:tcW w:w="1020" w:type="dxa"/>
          </w:tcPr>
          <w:p w:rsidR="00C958B0" w:rsidRDefault="00C958B0">
            <w:pPr>
              <w:pStyle w:val="ConsPlusNormal"/>
            </w:pPr>
          </w:p>
        </w:tc>
        <w:tc>
          <w:tcPr>
            <w:tcW w:w="1134" w:type="dxa"/>
          </w:tcPr>
          <w:p w:rsidR="00C958B0" w:rsidRDefault="00C958B0">
            <w:pPr>
              <w:pStyle w:val="ConsPlusNormal"/>
            </w:pPr>
          </w:p>
        </w:tc>
      </w:tr>
      <w:tr w:rsidR="00C958B0">
        <w:tc>
          <w:tcPr>
            <w:tcW w:w="454" w:type="dxa"/>
            <w:vMerge/>
          </w:tcPr>
          <w:p w:rsidR="00C958B0" w:rsidRDefault="00C958B0"/>
        </w:tc>
        <w:tc>
          <w:tcPr>
            <w:tcW w:w="2381" w:type="dxa"/>
          </w:tcPr>
          <w:p w:rsidR="00C958B0" w:rsidRDefault="00C958B0">
            <w:pPr>
              <w:pStyle w:val="ConsPlusNormal"/>
            </w:pPr>
            <w:r>
              <w:t>Несовершеннолетний ребенок</w:t>
            </w:r>
          </w:p>
        </w:tc>
        <w:tc>
          <w:tcPr>
            <w:tcW w:w="964" w:type="dxa"/>
          </w:tcPr>
          <w:p w:rsidR="00C958B0" w:rsidRDefault="00C958B0">
            <w:pPr>
              <w:pStyle w:val="ConsPlusNormal"/>
            </w:pPr>
          </w:p>
        </w:tc>
        <w:tc>
          <w:tcPr>
            <w:tcW w:w="964" w:type="dxa"/>
          </w:tcPr>
          <w:p w:rsidR="00C958B0" w:rsidRDefault="00C958B0">
            <w:pPr>
              <w:pStyle w:val="ConsPlusNormal"/>
            </w:pPr>
          </w:p>
        </w:tc>
        <w:tc>
          <w:tcPr>
            <w:tcW w:w="1304" w:type="dxa"/>
          </w:tcPr>
          <w:p w:rsidR="00C958B0" w:rsidRDefault="00C958B0">
            <w:pPr>
              <w:pStyle w:val="ConsPlusNormal"/>
            </w:pPr>
          </w:p>
        </w:tc>
        <w:tc>
          <w:tcPr>
            <w:tcW w:w="1077" w:type="dxa"/>
          </w:tcPr>
          <w:p w:rsidR="00C958B0" w:rsidRDefault="00C958B0">
            <w:pPr>
              <w:pStyle w:val="ConsPlusNormal"/>
            </w:pPr>
          </w:p>
        </w:tc>
        <w:tc>
          <w:tcPr>
            <w:tcW w:w="1247" w:type="dxa"/>
          </w:tcPr>
          <w:p w:rsidR="00C958B0" w:rsidRDefault="00C958B0">
            <w:pPr>
              <w:pStyle w:val="ConsPlusNormal"/>
            </w:pPr>
          </w:p>
        </w:tc>
        <w:tc>
          <w:tcPr>
            <w:tcW w:w="964" w:type="dxa"/>
          </w:tcPr>
          <w:p w:rsidR="00C958B0" w:rsidRDefault="00C958B0">
            <w:pPr>
              <w:pStyle w:val="ConsPlusNormal"/>
            </w:pPr>
          </w:p>
        </w:tc>
        <w:tc>
          <w:tcPr>
            <w:tcW w:w="1134" w:type="dxa"/>
          </w:tcPr>
          <w:p w:rsidR="00C958B0" w:rsidRDefault="00C958B0">
            <w:pPr>
              <w:pStyle w:val="ConsPlusNormal"/>
            </w:pPr>
          </w:p>
        </w:tc>
        <w:tc>
          <w:tcPr>
            <w:tcW w:w="1247" w:type="dxa"/>
          </w:tcPr>
          <w:p w:rsidR="00C958B0" w:rsidRDefault="00C958B0">
            <w:pPr>
              <w:pStyle w:val="ConsPlusNormal"/>
            </w:pPr>
          </w:p>
        </w:tc>
        <w:tc>
          <w:tcPr>
            <w:tcW w:w="1020" w:type="dxa"/>
          </w:tcPr>
          <w:p w:rsidR="00C958B0" w:rsidRDefault="00C958B0">
            <w:pPr>
              <w:pStyle w:val="ConsPlusNormal"/>
            </w:pPr>
          </w:p>
        </w:tc>
        <w:tc>
          <w:tcPr>
            <w:tcW w:w="1134" w:type="dxa"/>
          </w:tcPr>
          <w:p w:rsidR="00C958B0" w:rsidRDefault="00C958B0">
            <w:pPr>
              <w:pStyle w:val="ConsPlusNormal"/>
            </w:pPr>
          </w:p>
        </w:tc>
      </w:tr>
      <w:tr w:rsidR="00C958B0">
        <w:tc>
          <w:tcPr>
            <w:tcW w:w="454" w:type="dxa"/>
            <w:vMerge w:val="restart"/>
          </w:tcPr>
          <w:p w:rsidR="00C958B0" w:rsidRDefault="00C958B0">
            <w:pPr>
              <w:pStyle w:val="ConsPlusNormal"/>
              <w:jc w:val="center"/>
            </w:pPr>
            <w:r>
              <w:t>2</w:t>
            </w:r>
          </w:p>
        </w:tc>
        <w:tc>
          <w:tcPr>
            <w:tcW w:w="2381" w:type="dxa"/>
          </w:tcPr>
          <w:p w:rsidR="00C958B0" w:rsidRDefault="00C958B0">
            <w:pPr>
              <w:pStyle w:val="ConsPlusNormal"/>
            </w:pPr>
          </w:p>
        </w:tc>
        <w:tc>
          <w:tcPr>
            <w:tcW w:w="964" w:type="dxa"/>
          </w:tcPr>
          <w:p w:rsidR="00C958B0" w:rsidRDefault="00C958B0">
            <w:pPr>
              <w:pStyle w:val="ConsPlusNormal"/>
            </w:pPr>
          </w:p>
        </w:tc>
        <w:tc>
          <w:tcPr>
            <w:tcW w:w="964" w:type="dxa"/>
          </w:tcPr>
          <w:p w:rsidR="00C958B0" w:rsidRDefault="00C958B0">
            <w:pPr>
              <w:pStyle w:val="ConsPlusNormal"/>
            </w:pPr>
          </w:p>
        </w:tc>
        <w:tc>
          <w:tcPr>
            <w:tcW w:w="1304" w:type="dxa"/>
          </w:tcPr>
          <w:p w:rsidR="00C958B0" w:rsidRDefault="00C958B0">
            <w:pPr>
              <w:pStyle w:val="ConsPlusNormal"/>
            </w:pPr>
          </w:p>
        </w:tc>
        <w:tc>
          <w:tcPr>
            <w:tcW w:w="1077" w:type="dxa"/>
          </w:tcPr>
          <w:p w:rsidR="00C958B0" w:rsidRDefault="00C958B0">
            <w:pPr>
              <w:pStyle w:val="ConsPlusNormal"/>
            </w:pPr>
          </w:p>
        </w:tc>
        <w:tc>
          <w:tcPr>
            <w:tcW w:w="1247" w:type="dxa"/>
          </w:tcPr>
          <w:p w:rsidR="00C958B0" w:rsidRDefault="00C958B0">
            <w:pPr>
              <w:pStyle w:val="ConsPlusNormal"/>
            </w:pPr>
          </w:p>
        </w:tc>
        <w:tc>
          <w:tcPr>
            <w:tcW w:w="964" w:type="dxa"/>
          </w:tcPr>
          <w:p w:rsidR="00C958B0" w:rsidRDefault="00C958B0">
            <w:pPr>
              <w:pStyle w:val="ConsPlusNormal"/>
            </w:pPr>
          </w:p>
        </w:tc>
        <w:tc>
          <w:tcPr>
            <w:tcW w:w="1134" w:type="dxa"/>
          </w:tcPr>
          <w:p w:rsidR="00C958B0" w:rsidRDefault="00C958B0">
            <w:pPr>
              <w:pStyle w:val="ConsPlusNormal"/>
            </w:pPr>
          </w:p>
        </w:tc>
        <w:tc>
          <w:tcPr>
            <w:tcW w:w="1247" w:type="dxa"/>
          </w:tcPr>
          <w:p w:rsidR="00C958B0" w:rsidRDefault="00C958B0">
            <w:pPr>
              <w:pStyle w:val="ConsPlusNormal"/>
            </w:pPr>
          </w:p>
        </w:tc>
        <w:tc>
          <w:tcPr>
            <w:tcW w:w="1020" w:type="dxa"/>
          </w:tcPr>
          <w:p w:rsidR="00C958B0" w:rsidRDefault="00C958B0">
            <w:pPr>
              <w:pStyle w:val="ConsPlusNormal"/>
            </w:pPr>
          </w:p>
        </w:tc>
        <w:tc>
          <w:tcPr>
            <w:tcW w:w="1134" w:type="dxa"/>
          </w:tcPr>
          <w:p w:rsidR="00C958B0" w:rsidRDefault="00C958B0">
            <w:pPr>
              <w:pStyle w:val="ConsPlusNormal"/>
            </w:pPr>
          </w:p>
        </w:tc>
      </w:tr>
      <w:tr w:rsidR="00C958B0">
        <w:tc>
          <w:tcPr>
            <w:tcW w:w="454" w:type="dxa"/>
            <w:vMerge/>
          </w:tcPr>
          <w:p w:rsidR="00C958B0" w:rsidRDefault="00C958B0"/>
        </w:tc>
        <w:tc>
          <w:tcPr>
            <w:tcW w:w="2381" w:type="dxa"/>
          </w:tcPr>
          <w:p w:rsidR="00C958B0" w:rsidRDefault="00C958B0">
            <w:pPr>
              <w:pStyle w:val="ConsPlusNormal"/>
            </w:pPr>
            <w:r>
              <w:t>Супруг (супруга)</w:t>
            </w:r>
          </w:p>
        </w:tc>
        <w:tc>
          <w:tcPr>
            <w:tcW w:w="964" w:type="dxa"/>
          </w:tcPr>
          <w:p w:rsidR="00C958B0" w:rsidRDefault="00C958B0">
            <w:pPr>
              <w:pStyle w:val="ConsPlusNormal"/>
            </w:pPr>
          </w:p>
        </w:tc>
        <w:tc>
          <w:tcPr>
            <w:tcW w:w="964" w:type="dxa"/>
          </w:tcPr>
          <w:p w:rsidR="00C958B0" w:rsidRDefault="00C958B0">
            <w:pPr>
              <w:pStyle w:val="ConsPlusNormal"/>
            </w:pPr>
          </w:p>
        </w:tc>
        <w:tc>
          <w:tcPr>
            <w:tcW w:w="1304" w:type="dxa"/>
          </w:tcPr>
          <w:p w:rsidR="00C958B0" w:rsidRDefault="00C958B0">
            <w:pPr>
              <w:pStyle w:val="ConsPlusNormal"/>
            </w:pPr>
          </w:p>
        </w:tc>
        <w:tc>
          <w:tcPr>
            <w:tcW w:w="1077" w:type="dxa"/>
          </w:tcPr>
          <w:p w:rsidR="00C958B0" w:rsidRDefault="00C958B0">
            <w:pPr>
              <w:pStyle w:val="ConsPlusNormal"/>
            </w:pPr>
          </w:p>
        </w:tc>
        <w:tc>
          <w:tcPr>
            <w:tcW w:w="1247" w:type="dxa"/>
          </w:tcPr>
          <w:p w:rsidR="00C958B0" w:rsidRDefault="00C958B0">
            <w:pPr>
              <w:pStyle w:val="ConsPlusNormal"/>
            </w:pPr>
          </w:p>
        </w:tc>
        <w:tc>
          <w:tcPr>
            <w:tcW w:w="964" w:type="dxa"/>
          </w:tcPr>
          <w:p w:rsidR="00C958B0" w:rsidRDefault="00C958B0">
            <w:pPr>
              <w:pStyle w:val="ConsPlusNormal"/>
            </w:pPr>
          </w:p>
        </w:tc>
        <w:tc>
          <w:tcPr>
            <w:tcW w:w="1134" w:type="dxa"/>
          </w:tcPr>
          <w:p w:rsidR="00C958B0" w:rsidRDefault="00C958B0">
            <w:pPr>
              <w:pStyle w:val="ConsPlusNormal"/>
            </w:pPr>
          </w:p>
        </w:tc>
        <w:tc>
          <w:tcPr>
            <w:tcW w:w="1247" w:type="dxa"/>
          </w:tcPr>
          <w:p w:rsidR="00C958B0" w:rsidRDefault="00C958B0">
            <w:pPr>
              <w:pStyle w:val="ConsPlusNormal"/>
            </w:pPr>
          </w:p>
        </w:tc>
        <w:tc>
          <w:tcPr>
            <w:tcW w:w="1020" w:type="dxa"/>
          </w:tcPr>
          <w:p w:rsidR="00C958B0" w:rsidRDefault="00C958B0">
            <w:pPr>
              <w:pStyle w:val="ConsPlusNormal"/>
            </w:pPr>
          </w:p>
        </w:tc>
        <w:tc>
          <w:tcPr>
            <w:tcW w:w="1134" w:type="dxa"/>
          </w:tcPr>
          <w:p w:rsidR="00C958B0" w:rsidRDefault="00C958B0">
            <w:pPr>
              <w:pStyle w:val="ConsPlusNormal"/>
            </w:pPr>
          </w:p>
        </w:tc>
      </w:tr>
      <w:tr w:rsidR="00C958B0">
        <w:tc>
          <w:tcPr>
            <w:tcW w:w="454" w:type="dxa"/>
            <w:vMerge/>
          </w:tcPr>
          <w:p w:rsidR="00C958B0" w:rsidRDefault="00C958B0"/>
        </w:tc>
        <w:tc>
          <w:tcPr>
            <w:tcW w:w="2381" w:type="dxa"/>
          </w:tcPr>
          <w:p w:rsidR="00C958B0" w:rsidRDefault="00C958B0">
            <w:pPr>
              <w:pStyle w:val="ConsPlusNormal"/>
            </w:pPr>
            <w:r>
              <w:t>Несовершеннолетний ребенок</w:t>
            </w:r>
          </w:p>
        </w:tc>
        <w:tc>
          <w:tcPr>
            <w:tcW w:w="964" w:type="dxa"/>
          </w:tcPr>
          <w:p w:rsidR="00C958B0" w:rsidRDefault="00C958B0">
            <w:pPr>
              <w:pStyle w:val="ConsPlusNormal"/>
            </w:pPr>
          </w:p>
        </w:tc>
        <w:tc>
          <w:tcPr>
            <w:tcW w:w="964" w:type="dxa"/>
          </w:tcPr>
          <w:p w:rsidR="00C958B0" w:rsidRDefault="00C958B0">
            <w:pPr>
              <w:pStyle w:val="ConsPlusNormal"/>
            </w:pPr>
          </w:p>
        </w:tc>
        <w:tc>
          <w:tcPr>
            <w:tcW w:w="1304" w:type="dxa"/>
          </w:tcPr>
          <w:p w:rsidR="00C958B0" w:rsidRDefault="00C958B0">
            <w:pPr>
              <w:pStyle w:val="ConsPlusNormal"/>
            </w:pPr>
          </w:p>
        </w:tc>
        <w:tc>
          <w:tcPr>
            <w:tcW w:w="1077" w:type="dxa"/>
          </w:tcPr>
          <w:p w:rsidR="00C958B0" w:rsidRDefault="00C958B0">
            <w:pPr>
              <w:pStyle w:val="ConsPlusNormal"/>
            </w:pPr>
          </w:p>
        </w:tc>
        <w:tc>
          <w:tcPr>
            <w:tcW w:w="1247" w:type="dxa"/>
          </w:tcPr>
          <w:p w:rsidR="00C958B0" w:rsidRDefault="00C958B0">
            <w:pPr>
              <w:pStyle w:val="ConsPlusNormal"/>
            </w:pPr>
          </w:p>
        </w:tc>
        <w:tc>
          <w:tcPr>
            <w:tcW w:w="964" w:type="dxa"/>
          </w:tcPr>
          <w:p w:rsidR="00C958B0" w:rsidRDefault="00C958B0">
            <w:pPr>
              <w:pStyle w:val="ConsPlusNormal"/>
            </w:pPr>
          </w:p>
        </w:tc>
        <w:tc>
          <w:tcPr>
            <w:tcW w:w="1134" w:type="dxa"/>
          </w:tcPr>
          <w:p w:rsidR="00C958B0" w:rsidRDefault="00C958B0">
            <w:pPr>
              <w:pStyle w:val="ConsPlusNormal"/>
            </w:pPr>
          </w:p>
        </w:tc>
        <w:tc>
          <w:tcPr>
            <w:tcW w:w="1247" w:type="dxa"/>
          </w:tcPr>
          <w:p w:rsidR="00C958B0" w:rsidRDefault="00C958B0">
            <w:pPr>
              <w:pStyle w:val="ConsPlusNormal"/>
            </w:pPr>
          </w:p>
        </w:tc>
        <w:tc>
          <w:tcPr>
            <w:tcW w:w="1020" w:type="dxa"/>
          </w:tcPr>
          <w:p w:rsidR="00C958B0" w:rsidRDefault="00C958B0">
            <w:pPr>
              <w:pStyle w:val="ConsPlusNormal"/>
            </w:pPr>
          </w:p>
        </w:tc>
        <w:tc>
          <w:tcPr>
            <w:tcW w:w="1134" w:type="dxa"/>
          </w:tcPr>
          <w:p w:rsidR="00C958B0" w:rsidRDefault="00C958B0">
            <w:pPr>
              <w:pStyle w:val="ConsPlusNormal"/>
            </w:pPr>
          </w:p>
        </w:tc>
      </w:tr>
    </w:tbl>
    <w:p w:rsidR="00C958B0" w:rsidRDefault="00C958B0">
      <w:pPr>
        <w:pStyle w:val="ConsPlusNormal"/>
        <w:jc w:val="both"/>
      </w:pPr>
    </w:p>
    <w:p w:rsidR="00C958B0" w:rsidRDefault="00C958B0">
      <w:pPr>
        <w:pStyle w:val="ConsPlusNormal"/>
        <w:ind w:firstLine="540"/>
        <w:jc w:val="both"/>
      </w:pPr>
      <w:r>
        <w:t>--------------------------------</w:t>
      </w:r>
    </w:p>
    <w:p w:rsidR="00C958B0" w:rsidRDefault="00C958B0">
      <w:pPr>
        <w:pStyle w:val="ConsPlusNormal"/>
        <w:spacing w:before="220"/>
        <w:ind w:firstLine="540"/>
        <w:jc w:val="both"/>
      </w:pPr>
      <w:bookmarkStart w:id="4" w:name="P184"/>
      <w:bookmarkEnd w:id="4"/>
      <w:r>
        <w:t>&lt;1&gt; В случае если в отчетном периоде руководителю государственного учреждения Ленинградской области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C958B0" w:rsidRDefault="00C958B0">
      <w:pPr>
        <w:pStyle w:val="ConsPlusNormal"/>
        <w:ind w:firstLine="540"/>
        <w:jc w:val="both"/>
      </w:pPr>
    </w:p>
    <w:p w:rsidR="00C958B0" w:rsidRDefault="00C958B0">
      <w:pPr>
        <w:pStyle w:val="ConsPlusNormal"/>
        <w:ind w:firstLine="540"/>
        <w:jc w:val="both"/>
      </w:pPr>
      <w:r>
        <w:t xml:space="preserve">4. Исключен. - </w:t>
      </w:r>
      <w:hyperlink r:id="rId54" w:history="1">
        <w:r>
          <w:rPr>
            <w:color w:val="0000FF"/>
          </w:rPr>
          <w:t>Постановление</w:t>
        </w:r>
      </w:hyperlink>
      <w:r>
        <w:t xml:space="preserve"> Правительства Ленинградской области от 26.10.2015 N 410.</w:t>
      </w:r>
    </w:p>
    <w:p w:rsidR="00C958B0" w:rsidRDefault="00C958B0">
      <w:pPr>
        <w:pStyle w:val="ConsPlusNormal"/>
        <w:spacing w:before="220"/>
        <w:ind w:firstLine="540"/>
        <w:jc w:val="both"/>
      </w:pPr>
      <w:r>
        <w:t xml:space="preserve">5. В </w:t>
      </w:r>
      <w:hyperlink r:id="rId55" w:history="1">
        <w:r>
          <w:rPr>
            <w:color w:val="0000FF"/>
          </w:rPr>
          <w:t>Перечне</w:t>
        </w:r>
      </w:hyperlink>
      <w:r>
        <w:t xml:space="preserve"> информации о деятельности органов исполнительной власти Ленинградской области, размещаемой в информационно-</w:t>
      </w:r>
      <w:r>
        <w:lastRenderedPageBreak/>
        <w:t>телекоммуникационной сети "Интернет", сроков ее размещения и актуализации, утвержденном постановлением Правительства Ленинградской области от 15 ноября 2013 года N 411:</w:t>
      </w:r>
    </w:p>
    <w:p w:rsidR="00C958B0" w:rsidRDefault="00C958B0">
      <w:pPr>
        <w:pStyle w:val="ConsPlusNormal"/>
        <w:spacing w:before="220"/>
        <w:ind w:firstLine="540"/>
        <w:jc w:val="both"/>
      </w:pPr>
      <w:r>
        <w:t xml:space="preserve">в </w:t>
      </w:r>
      <w:hyperlink r:id="rId56" w:history="1">
        <w:r>
          <w:rPr>
            <w:color w:val="0000FF"/>
          </w:rPr>
          <w:t>пункте 5.7</w:t>
        </w:r>
      </w:hyperlink>
      <w:r>
        <w:t xml:space="preserve"> слова "при назначении на которые граждане и" исключить.</w:t>
      </w:r>
    </w:p>
    <w:p w:rsidR="00C958B0" w:rsidRDefault="00C958B0">
      <w:pPr>
        <w:pStyle w:val="ConsPlusNormal"/>
        <w:jc w:val="both"/>
      </w:pPr>
    </w:p>
    <w:p w:rsidR="00C958B0" w:rsidRDefault="00C958B0">
      <w:pPr>
        <w:pStyle w:val="ConsPlusNormal"/>
        <w:jc w:val="both"/>
      </w:pPr>
    </w:p>
    <w:p w:rsidR="00C958B0" w:rsidRDefault="00C958B0">
      <w:pPr>
        <w:pStyle w:val="ConsPlusNormal"/>
        <w:pBdr>
          <w:top w:val="single" w:sz="6" w:space="0" w:color="auto"/>
        </w:pBdr>
        <w:spacing w:before="100" w:after="100"/>
        <w:jc w:val="both"/>
        <w:rPr>
          <w:sz w:val="2"/>
          <w:szCs w:val="2"/>
        </w:rPr>
      </w:pPr>
    </w:p>
    <w:p w:rsidR="00014F1C" w:rsidRDefault="00014F1C"/>
    <w:sectPr w:rsidR="00014F1C" w:rsidSect="00E94B4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B0"/>
    <w:rsid w:val="00014F1C"/>
    <w:rsid w:val="0002643C"/>
    <w:rsid w:val="00C9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8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8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90103E4ED773D6C40F09E949833B4A743C7951AC457E29B093BD84492F386106F3FF8F0D1D80FB2DSEK" TargetMode="External"/><Relationship Id="rId18" Type="http://schemas.openxmlformats.org/officeDocument/2006/relationships/hyperlink" Target="consultantplus://offline/ref=D090103E4ED773D6C40F09E949833B4A743D7D5FAA427E29B093BD84492F386106F3FF8F0D1D82F92DS9K" TargetMode="External"/><Relationship Id="rId26" Type="http://schemas.openxmlformats.org/officeDocument/2006/relationships/hyperlink" Target="consultantplus://offline/ref=D090103E4ED773D6C40F09E949833B4A743D7D5FAA427E29B093BD84492F386106F3FF8F0D1D82F82DS9K" TargetMode="External"/><Relationship Id="rId39" Type="http://schemas.openxmlformats.org/officeDocument/2006/relationships/hyperlink" Target="consultantplus://offline/ref=D090103E4ED773D6C40F09E949833B4A743D795AAD477E29B093BD84492F386106F3FF8F0D1D84F92DSDK" TargetMode="External"/><Relationship Id="rId21" Type="http://schemas.openxmlformats.org/officeDocument/2006/relationships/hyperlink" Target="consultantplus://offline/ref=D090103E4ED773D6C40F09E949833B4A743D7D5FAA427E29B093BD84492F386106F3FF8F0D1D82F92DSEK" TargetMode="External"/><Relationship Id="rId34" Type="http://schemas.openxmlformats.org/officeDocument/2006/relationships/hyperlink" Target="consultantplus://offline/ref=D090103E4ED773D6C40F09E949833B4A743D795AAD477E29B093BD84492F386106F3FF8F0D1D84F92DS0K" TargetMode="External"/><Relationship Id="rId42" Type="http://schemas.openxmlformats.org/officeDocument/2006/relationships/hyperlink" Target="consultantplus://offline/ref=D090103E4ED773D6C40F09E949833B4A743D795AAD477E29B093BD84492F386106F3FF8F0D1D83FC2DS9K" TargetMode="External"/><Relationship Id="rId47" Type="http://schemas.openxmlformats.org/officeDocument/2006/relationships/hyperlink" Target="consultantplus://offline/ref=D090103E4ED773D6C40F09E949833B4A743D795AAD477E29B093BD84492F386106F3FF8F0D1D83F22DS8K" TargetMode="External"/><Relationship Id="rId50" Type="http://schemas.openxmlformats.org/officeDocument/2006/relationships/hyperlink" Target="consultantplus://offline/ref=D090103E4ED773D6C40F09E949833B4A743D795AAD477E29B093BD84492F386106F3FF8F0D1D83F22DSEK" TargetMode="External"/><Relationship Id="rId55" Type="http://schemas.openxmlformats.org/officeDocument/2006/relationships/hyperlink" Target="consultantplus://offline/ref=D090103E4ED773D6C40F09E949833B4A743C7E5BAF417E29B093BD84492F386106F3FF8F0D1D80FA2DS1K" TargetMode="External"/><Relationship Id="rId7" Type="http://schemas.openxmlformats.org/officeDocument/2006/relationships/hyperlink" Target="consultantplus://offline/ref=D090103E4ED773D6C40F16F85C833B4A743F7D5CA3497E29B093BD844922SFK" TargetMode="External"/><Relationship Id="rId2" Type="http://schemas.microsoft.com/office/2007/relationships/stylesWithEffects" Target="stylesWithEffects.xml"/><Relationship Id="rId16" Type="http://schemas.openxmlformats.org/officeDocument/2006/relationships/hyperlink" Target="consultantplus://offline/ref=D090103E4ED773D6C40F09E949833B4A743D7D5FAA427E29B093BD84492F386106F3FF8F0D1D81FF2DSCK" TargetMode="External"/><Relationship Id="rId29" Type="http://schemas.openxmlformats.org/officeDocument/2006/relationships/hyperlink" Target="consultantplus://offline/ref=D090103E4ED773D6C40F09E949833B4A743D795AAD477E29B093BD84492F386106F3FF8F0D1D83FF2DSFK" TargetMode="External"/><Relationship Id="rId11" Type="http://schemas.openxmlformats.org/officeDocument/2006/relationships/hyperlink" Target="consultantplus://offline/ref=D090103E4ED773D6C40F09E949833B4A743C7951AC457E29B093BD84492F386106F3FF8F0D1D80FB2DSDK" TargetMode="External"/><Relationship Id="rId24" Type="http://schemas.openxmlformats.org/officeDocument/2006/relationships/hyperlink" Target="consultantplus://offline/ref=D090103E4ED773D6C40F16F85C833B4A7430775BAC467E29B093BD844922SFK" TargetMode="External"/><Relationship Id="rId32" Type="http://schemas.openxmlformats.org/officeDocument/2006/relationships/hyperlink" Target="consultantplus://offline/ref=D090103E4ED773D6C40F09E949833B4A743D795AAD477E29B093BD84492F386106F3FF8F0D1D80FA2DSFK" TargetMode="External"/><Relationship Id="rId37" Type="http://schemas.openxmlformats.org/officeDocument/2006/relationships/hyperlink" Target="consultantplus://offline/ref=D090103E4ED773D6C40F09E949833B4A743D795AAD477E29B093BD84492F386106F3FF8F0D1D80F92DSBK" TargetMode="External"/><Relationship Id="rId40" Type="http://schemas.openxmlformats.org/officeDocument/2006/relationships/hyperlink" Target="consultantplus://offline/ref=D090103E4ED773D6C40F09E949833B4A743D795AAD477E29B093BD84492F386106F3FF8F0D1D84F92DSDK" TargetMode="External"/><Relationship Id="rId45" Type="http://schemas.openxmlformats.org/officeDocument/2006/relationships/hyperlink" Target="consultantplus://offline/ref=D090103E4ED773D6C40F09E949833B4A743D795AAD477E29B093BD84492F386106F3FF8F0D1D83F32DSAK" TargetMode="External"/><Relationship Id="rId53" Type="http://schemas.openxmlformats.org/officeDocument/2006/relationships/hyperlink" Target="consultantplus://offline/ref=D090103E4ED773D6C40F09E949833B4A743D795AAD477E29B093BD84492F386106F3FF8F0D1D84FA2DSFK"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D090103E4ED773D6C40F16F85C833B4A7430775BAC437E29B093BD84492F386106F3FF8D20SEK" TargetMode="External"/><Relationship Id="rId4" Type="http://schemas.openxmlformats.org/officeDocument/2006/relationships/webSettings" Target="webSettings.xml"/><Relationship Id="rId9" Type="http://schemas.openxmlformats.org/officeDocument/2006/relationships/hyperlink" Target="consultantplus://offline/ref=D090103E4ED773D6C40F09E949833B4A743C7951AC457E29B093BD844922SFK" TargetMode="External"/><Relationship Id="rId14" Type="http://schemas.openxmlformats.org/officeDocument/2006/relationships/hyperlink" Target="consultantplus://offline/ref=D090103E4ED773D6C40F09E949833B4A743C7951AC457E29B093BD84492F386106F3FF8F0D1D80FA2DSAK" TargetMode="External"/><Relationship Id="rId22" Type="http://schemas.openxmlformats.org/officeDocument/2006/relationships/hyperlink" Target="consultantplus://offline/ref=D090103E4ED773D6C40F09E949833B4A743D7D5FAA427E29B093BD84492F386106F3FF8F0D1D80F82DSBK" TargetMode="External"/><Relationship Id="rId27" Type="http://schemas.openxmlformats.org/officeDocument/2006/relationships/hyperlink" Target="consultantplus://offline/ref=D090103E4ED773D6C40F09E949833B4A743D7D5FAA427E29B093BD84492F386106F3FF8F0D1D81F22DS8K" TargetMode="External"/><Relationship Id="rId30" Type="http://schemas.openxmlformats.org/officeDocument/2006/relationships/hyperlink" Target="consultantplus://offline/ref=D090103E4ED773D6C40F09E949833B4A743D795AAD477E29B093BD84492F386106F3FF8F0D1D80FA2DS9K" TargetMode="External"/><Relationship Id="rId35" Type="http://schemas.openxmlformats.org/officeDocument/2006/relationships/hyperlink" Target="consultantplus://offline/ref=D090103E4ED773D6C40F09E949833B4A743D795AAD477E29B093BD84492F386106F3FF8F0D1D80FA2DSFK" TargetMode="External"/><Relationship Id="rId43" Type="http://schemas.openxmlformats.org/officeDocument/2006/relationships/hyperlink" Target="consultantplus://offline/ref=D090103E4ED773D6C40F09E949833B4A743D795AAD477E29B093BD84492F386106F3FF8F0D1D83FC2DSBK" TargetMode="External"/><Relationship Id="rId48" Type="http://schemas.openxmlformats.org/officeDocument/2006/relationships/hyperlink" Target="consultantplus://offline/ref=D090103E4ED773D6C40F09E949833B4A743D795AAD477E29B093BD84492F386106F3FF8F0D1D83F22DSBK" TargetMode="External"/><Relationship Id="rId56" Type="http://schemas.openxmlformats.org/officeDocument/2006/relationships/hyperlink" Target="consultantplus://offline/ref=D090103E4ED773D6C40F09E949833B4A743C7E5BAF417E29B093BD84492F386106F3FF8F0D1D80FE2DS0K" TargetMode="External"/><Relationship Id="rId8" Type="http://schemas.openxmlformats.org/officeDocument/2006/relationships/hyperlink" Target="consultantplus://offline/ref=D090103E4ED773D6C40F09E949833B4A743E7A5CAE427E29B093BD84492F386106F3FF8F0D1D80FB2DSCK" TargetMode="External"/><Relationship Id="rId51" Type="http://schemas.openxmlformats.org/officeDocument/2006/relationships/hyperlink" Target="consultantplus://offline/ref=D090103E4ED773D6C40F09E949833B4A743D795AAD477E29B093BD84492F386106F3FF8F0D1D84FB2DSFK" TargetMode="External"/><Relationship Id="rId3" Type="http://schemas.openxmlformats.org/officeDocument/2006/relationships/settings" Target="settings.xml"/><Relationship Id="rId12" Type="http://schemas.openxmlformats.org/officeDocument/2006/relationships/hyperlink" Target="consultantplus://offline/ref=D090103E4ED773D6C40F09E949833B4A743C7951AC457E29B093BD84492F386106F3FF8F0D1D80FB2DSCK" TargetMode="External"/><Relationship Id="rId17" Type="http://schemas.openxmlformats.org/officeDocument/2006/relationships/hyperlink" Target="consultantplus://offline/ref=D090103E4ED773D6C40F16F85C833B4A7430775BAC467E29B093BD844922SFK" TargetMode="External"/><Relationship Id="rId25" Type="http://schemas.openxmlformats.org/officeDocument/2006/relationships/hyperlink" Target="consultantplus://offline/ref=D090103E4ED773D6C40F09E949833B4A743D7D5FAA427E29B093BD84492F386106F3FF8F0D1D81F32DS1K" TargetMode="External"/><Relationship Id="rId33" Type="http://schemas.openxmlformats.org/officeDocument/2006/relationships/hyperlink" Target="consultantplus://offline/ref=D090103E4ED773D6C40F09E949833B4A743D795AAD477E29B093BD84492F386106F3FF8F0D1D84F92DS1K" TargetMode="External"/><Relationship Id="rId38" Type="http://schemas.openxmlformats.org/officeDocument/2006/relationships/hyperlink" Target="consultantplus://offline/ref=D090103E4ED773D6C40F09E949833B4A743D795AAD477E29B093BD84492F386106F3FF8F0D1D80FA2DS9K" TargetMode="External"/><Relationship Id="rId46" Type="http://schemas.openxmlformats.org/officeDocument/2006/relationships/hyperlink" Target="consultantplus://offline/ref=D090103E4ED773D6C40F09E949833B4A743D795AAD477E29B093BD84492F386106F3FF8F0D1D83F22DS8K" TargetMode="External"/><Relationship Id="rId20" Type="http://schemas.openxmlformats.org/officeDocument/2006/relationships/hyperlink" Target="consultantplus://offline/ref=D090103E4ED773D6C40F16F85C833B4A74307858AE437E29B093BD84492F386106F3FF8F0A1C28S3K" TargetMode="External"/><Relationship Id="rId41" Type="http://schemas.openxmlformats.org/officeDocument/2006/relationships/hyperlink" Target="consultantplus://offline/ref=D090103E4ED773D6C40F09E949833B4A743D795AAD477E29B093BD84492F386106F3FF8F0D1D84F92DSCK" TargetMode="External"/><Relationship Id="rId54" Type="http://schemas.openxmlformats.org/officeDocument/2006/relationships/hyperlink" Target="consultantplus://offline/ref=D090103E4ED773D6C40F09E949833B4A743E7A5CAE427E29B093BD84492F386106F3FF8F0D1D80FB2DSCK" TargetMode="External"/><Relationship Id="rId1" Type="http://schemas.openxmlformats.org/officeDocument/2006/relationships/styles" Target="styles.xml"/><Relationship Id="rId6" Type="http://schemas.openxmlformats.org/officeDocument/2006/relationships/hyperlink" Target="consultantplus://offline/ref=D090103E4ED773D6C40F09E949833B4A743E7A5CAE427E29B093BD84492F386106F3FF8F0D1D80FB2DSCK" TargetMode="External"/><Relationship Id="rId15" Type="http://schemas.openxmlformats.org/officeDocument/2006/relationships/hyperlink" Target="consultantplus://offline/ref=D090103E4ED773D6C40F09E949833B4A743D7D5FAA427E29B093BD84492F386106F3FF8F0D1D80F82DSBK" TargetMode="External"/><Relationship Id="rId23" Type="http://schemas.openxmlformats.org/officeDocument/2006/relationships/hyperlink" Target="consultantplus://offline/ref=D090103E4ED773D6C40F16F85C833B4A7430775BAC467E29B093BD844922SFK" TargetMode="External"/><Relationship Id="rId28" Type="http://schemas.openxmlformats.org/officeDocument/2006/relationships/hyperlink" Target="consultantplus://offline/ref=D090103E4ED773D6C40F09E949833B4A743D795AAD477E29B093BD844922SFK" TargetMode="External"/><Relationship Id="rId36" Type="http://schemas.openxmlformats.org/officeDocument/2006/relationships/hyperlink" Target="consultantplus://offline/ref=D090103E4ED773D6C40F09E949833B4A743D795AAD477E29B093BD84492F386106F3FF8F0D1D83FE2DSFK" TargetMode="External"/><Relationship Id="rId49" Type="http://schemas.openxmlformats.org/officeDocument/2006/relationships/hyperlink" Target="consultantplus://offline/ref=D090103E4ED773D6C40F09E949833B4A743D795AAD477E29B093BD84492F386106F3FF8F0D1D83F22DSDK" TargetMode="External"/><Relationship Id="rId57" Type="http://schemas.openxmlformats.org/officeDocument/2006/relationships/fontTable" Target="fontTable.xml"/><Relationship Id="rId10" Type="http://schemas.openxmlformats.org/officeDocument/2006/relationships/hyperlink" Target="consultantplus://offline/ref=D090103E4ED773D6C40F09E949833B4A743C7951AC457E29B093BD84492F386106F3FF8F0D1D80FB2DSAK" TargetMode="External"/><Relationship Id="rId31" Type="http://schemas.openxmlformats.org/officeDocument/2006/relationships/hyperlink" Target="consultantplus://offline/ref=D090103E4ED773D6C40F09E949833B4A743D795AAD477E29B093BD84492F386106F3FF8F0D1D80FA2DSAK" TargetMode="External"/><Relationship Id="rId44" Type="http://schemas.openxmlformats.org/officeDocument/2006/relationships/hyperlink" Target="consultantplus://offline/ref=D090103E4ED773D6C40F09E949833B4A743D795AAD477E29B093BD84492F386106F3FF8F0D1D83FC2DS0K" TargetMode="External"/><Relationship Id="rId52" Type="http://schemas.openxmlformats.org/officeDocument/2006/relationships/hyperlink" Target="consultantplus://offline/ref=D090103E4ED773D6C40F09E949833B4A743D795AAD477E29B093BD84492F386106F3FF8F0D1D84FB2DS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3589</Words>
  <Characters>20462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2018-09-13T07:53:00Z</dcterms:created>
  <dcterms:modified xsi:type="dcterms:W3CDTF">2018-09-13T07:53:00Z</dcterms:modified>
</cp:coreProperties>
</file>