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791" w:rsidRDefault="00D65791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D65791" w:rsidRDefault="00D65791">
      <w:pPr>
        <w:pStyle w:val="ConsPlusNormal"/>
        <w:jc w:val="both"/>
      </w:pPr>
    </w:p>
    <w:p w:rsidR="00D65791" w:rsidRDefault="00D65791">
      <w:pPr>
        <w:pStyle w:val="ConsPlusTitle"/>
        <w:jc w:val="center"/>
      </w:pPr>
      <w:r>
        <w:t>ПРАВИТЕЛЬСТВО ЛЕНИНГРАДСКОЙ ОБЛАСТИ</w:t>
      </w:r>
    </w:p>
    <w:p w:rsidR="00D65791" w:rsidRDefault="00D65791">
      <w:pPr>
        <w:pStyle w:val="ConsPlusTitle"/>
        <w:jc w:val="center"/>
      </w:pPr>
      <w:bookmarkStart w:id="0" w:name="_GoBack"/>
      <w:bookmarkEnd w:id="0"/>
    </w:p>
    <w:p w:rsidR="00D65791" w:rsidRDefault="00D65791">
      <w:pPr>
        <w:pStyle w:val="ConsPlusTitle"/>
        <w:jc w:val="center"/>
      </w:pPr>
      <w:r>
        <w:t>ПОСТАНОВЛЕНИЕ</w:t>
      </w:r>
    </w:p>
    <w:p w:rsidR="00D65791" w:rsidRDefault="00D65791">
      <w:pPr>
        <w:pStyle w:val="ConsPlusTitle"/>
        <w:jc w:val="center"/>
      </w:pPr>
      <w:r>
        <w:t>от 15 апреля 2014 г. N 124</w:t>
      </w:r>
    </w:p>
    <w:p w:rsidR="00D65791" w:rsidRDefault="00D65791">
      <w:pPr>
        <w:pStyle w:val="ConsPlusTitle"/>
        <w:jc w:val="center"/>
      </w:pPr>
    </w:p>
    <w:p w:rsidR="00D65791" w:rsidRDefault="00D65791">
      <w:pPr>
        <w:pStyle w:val="ConsPlusTitle"/>
        <w:jc w:val="center"/>
      </w:pPr>
      <w:r>
        <w:t>О ДОСРОЧНОМ ЗАВЕРШЕНИИ ДОЛГОСРОЧНОЙ ЦЕЛЕВОЙ ПРОГРАММЫ</w:t>
      </w:r>
    </w:p>
    <w:p w:rsidR="00D65791" w:rsidRDefault="00D65791">
      <w:pPr>
        <w:pStyle w:val="ConsPlusTitle"/>
        <w:jc w:val="center"/>
      </w:pPr>
      <w:r>
        <w:t>"ПРОФИЛАКТИКА ПРАВОНАРУШЕНИЙ И ТЕРРОРИСТИЧЕСКИХ УГРОЗ</w:t>
      </w:r>
    </w:p>
    <w:p w:rsidR="00D65791" w:rsidRDefault="00D65791">
      <w:pPr>
        <w:pStyle w:val="ConsPlusTitle"/>
        <w:jc w:val="center"/>
      </w:pPr>
      <w:r>
        <w:t>В ЛЕНИНГРАДСКОЙ ОБЛАСТИ НА 2013-2015 ГОДЫ" И ПРИЗНАНИИ</w:t>
      </w:r>
    </w:p>
    <w:p w:rsidR="00D65791" w:rsidRDefault="00D65791">
      <w:pPr>
        <w:pStyle w:val="ConsPlusTitle"/>
        <w:jc w:val="center"/>
      </w:pPr>
      <w:proofErr w:type="gramStart"/>
      <w:r>
        <w:t>УТРАТИВШИМ</w:t>
      </w:r>
      <w:proofErr w:type="gramEnd"/>
      <w:r>
        <w:t xml:space="preserve"> СИЛУ ПОСТАНОВЛЕНИЯ ПРАВИТЕЛЬСТВА</w:t>
      </w:r>
    </w:p>
    <w:p w:rsidR="00D65791" w:rsidRDefault="00D65791">
      <w:pPr>
        <w:pStyle w:val="ConsPlusTitle"/>
        <w:jc w:val="center"/>
      </w:pPr>
      <w:r>
        <w:t>ЛЕНИНГРАДСКОЙ ОБЛАСТИ ОТ 19 ОКТЯБРЯ 2012 ГОДА N 325</w:t>
      </w:r>
    </w:p>
    <w:p w:rsidR="00D65791" w:rsidRDefault="00D65791">
      <w:pPr>
        <w:pStyle w:val="ConsPlusNormal"/>
        <w:jc w:val="both"/>
      </w:pPr>
    </w:p>
    <w:p w:rsidR="00D65791" w:rsidRDefault="00D65791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7 мая 2013 года N 104-ФЗ "О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процесса" в части внесения изменений в </w:t>
      </w:r>
      <w:hyperlink r:id="rId7" w:history="1">
        <w:r>
          <w:rPr>
            <w:color w:val="0000FF"/>
          </w:rPr>
          <w:t>статью 179</w:t>
        </w:r>
      </w:hyperlink>
      <w:r>
        <w:t xml:space="preserve"> Бюджетного кодекса Российской Федерации Правительство Ленинградской области постановляет:</w:t>
      </w:r>
    </w:p>
    <w:p w:rsidR="00D65791" w:rsidRDefault="00D65791">
      <w:pPr>
        <w:pStyle w:val="ConsPlusNormal"/>
        <w:jc w:val="both"/>
      </w:pPr>
    </w:p>
    <w:p w:rsidR="00D65791" w:rsidRDefault="00D65791">
      <w:pPr>
        <w:pStyle w:val="ConsPlusNormal"/>
        <w:ind w:firstLine="540"/>
        <w:jc w:val="both"/>
      </w:pPr>
      <w:r>
        <w:t xml:space="preserve">1. Завершить досрочно долгосрочную целевую </w:t>
      </w:r>
      <w:hyperlink r:id="rId8" w:history="1">
        <w:r>
          <w:rPr>
            <w:color w:val="0000FF"/>
          </w:rPr>
          <w:t>программу</w:t>
        </w:r>
      </w:hyperlink>
      <w:r>
        <w:t xml:space="preserve"> "Профилактика правонарушений и террористических угроз в Ленинградской области на 2013-2015 годы".</w:t>
      </w:r>
    </w:p>
    <w:p w:rsidR="00D65791" w:rsidRDefault="00D65791">
      <w:pPr>
        <w:pStyle w:val="ConsPlusNormal"/>
        <w:ind w:firstLine="540"/>
        <w:jc w:val="both"/>
      </w:pPr>
      <w:r>
        <w:t xml:space="preserve">2. Принять к сведению информацию о выполнении долгосрочной целевой </w:t>
      </w:r>
      <w:hyperlink r:id="rId9" w:history="1">
        <w:r>
          <w:rPr>
            <w:color w:val="0000FF"/>
          </w:rPr>
          <w:t>программы</w:t>
        </w:r>
      </w:hyperlink>
      <w:r>
        <w:t xml:space="preserve"> "Профилактика правонарушений и террористических угроз в Ленинградской области на 2013-2015 годы" в 2013 году.</w:t>
      </w:r>
    </w:p>
    <w:p w:rsidR="00D65791" w:rsidRDefault="00D65791">
      <w:pPr>
        <w:pStyle w:val="ConsPlusNormal"/>
        <w:ind w:firstLine="540"/>
        <w:jc w:val="both"/>
      </w:pPr>
      <w:r>
        <w:t xml:space="preserve">3. Признать утратившим силу </w:t>
      </w:r>
      <w:hyperlink r:id="rId10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19 октября 2012 года N 325 "О долгосрочной целевой программе "Профилактика правонарушений и террористических угроз в Ленинградской области на 2013-2015 годы".</w:t>
      </w:r>
    </w:p>
    <w:p w:rsidR="00D65791" w:rsidRDefault="00D65791">
      <w:pPr>
        <w:pStyle w:val="ConsPlusNormal"/>
        <w:jc w:val="both"/>
      </w:pPr>
    </w:p>
    <w:p w:rsidR="00D65791" w:rsidRDefault="00D65791">
      <w:pPr>
        <w:pStyle w:val="ConsPlusNormal"/>
        <w:jc w:val="right"/>
      </w:pPr>
      <w:r>
        <w:t>Губернатор</w:t>
      </w:r>
    </w:p>
    <w:p w:rsidR="00D65791" w:rsidRDefault="00D65791">
      <w:pPr>
        <w:pStyle w:val="ConsPlusNormal"/>
        <w:jc w:val="right"/>
      </w:pPr>
      <w:r>
        <w:t>Ленинградской области</w:t>
      </w:r>
    </w:p>
    <w:p w:rsidR="00D65791" w:rsidRDefault="00D65791">
      <w:pPr>
        <w:pStyle w:val="ConsPlusNormal"/>
        <w:jc w:val="right"/>
      </w:pPr>
      <w:proofErr w:type="spellStart"/>
      <w:r>
        <w:t>А.Дрозденко</w:t>
      </w:r>
      <w:proofErr w:type="spellEnd"/>
    </w:p>
    <w:p w:rsidR="00D65791" w:rsidRDefault="00D65791">
      <w:pPr>
        <w:pStyle w:val="ConsPlusNormal"/>
        <w:jc w:val="both"/>
      </w:pPr>
    </w:p>
    <w:p w:rsidR="00D65791" w:rsidRDefault="00D65791">
      <w:pPr>
        <w:pStyle w:val="ConsPlusNormal"/>
        <w:jc w:val="both"/>
      </w:pPr>
    </w:p>
    <w:p w:rsidR="00D65791" w:rsidRDefault="00D6579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301B8" w:rsidRDefault="009301B8"/>
    <w:sectPr w:rsidR="009301B8" w:rsidSect="00E447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791"/>
    <w:rsid w:val="006F480C"/>
    <w:rsid w:val="009301B8"/>
    <w:rsid w:val="00D65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57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57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6579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57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57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6579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651BE230285D4F35481AA3667CF659E88BF813839DC6720BEAFFEB849ABB3A94937FE644CA82F34b7pD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651BE230285D4F35481B52772CF659E88B9813432D36720BEAFFEB849ABB3A94937FE644CAB2D3Db7pC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651BE230285D4F35481B52772CF659E88B8893E3ED86720BEAFFEB849bApB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6651BE230285D4F35481AA3667CF659E88BF813839DC6720BEAFFEB849bApB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651BE230285D4F35481AA3667CF659E88BF813839DC6720BEAFFEB849ABB3A94937FE644CA82F34b7p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Чешева Алла Дмитриевна.</dc:creator>
  <cp:lastModifiedBy>Цыганова Татьяна Николаевна</cp:lastModifiedBy>
  <cp:revision>2</cp:revision>
  <dcterms:created xsi:type="dcterms:W3CDTF">2018-08-06T09:15:00Z</dcterms:created>
  <dcterms:modified xsi:type="dcterms:W3CDTF">2018-08-06T09:15:00Z</dcterms:modified>
</cp:coreProperties>
</file>