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62" w:rsidRPr="0093491A" w:rsidRDefault="008D0E62" w:rsidP="008D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535" w:rsidRPr="00C24535" w:rsidRDefault="00C24535" w:rsidP="00C245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ключевых итогах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2022 году </w:t>
      </w:r>
      <w:r w:rsidRPr="00C24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 «</w:t>
      </w:r>
      <w:r w:rsidRPr="0093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качества жизни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 пожилого возраста и инвалидов</w:t>
      </w:r>
      <w:r w:rsidRPr="00C24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Государственной программы Ленинградской области «Социальная поддержка отдельных категорий граждан в Ленинградской области», утвержденной  постановлением Правительства Ленинградской области от 14 ноября 2013 года № 406 </w:t>
      </w:r>
    </w:p>
    <w:p w:rsidR="00807D8B" w:rsidRPr="0093491A" w:rsidRDefault="00807D8B" w:rsidP="00914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64F5" w:rsidRPr="00754759" w:rsidRDefault="002264F5" w:rsidP="0022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54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комплекса процессных мероприятий проведены следующие работы:</w:t>
      </w:r>
    </w:p>
    <w:p w:rsidR="00D861E6" w:rsidRPr="00C24535" w:rsidRDefault="00D861E6" w:rsidP="00387D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1. По объектам образования в 2022 году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выделено из средств областного бюджета Ленинградской области 48 379,40 тыс. рублей.</w:t>
      </w:r>
    </w:p>
    <w:p w:rsidR="00D861E6" w:rsidRPr="00C24535" w:rsidRDefault="00D861E6" w:rsidP="00387D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подписаны соглашения со следующими образовательными организациями Ленинградской области:</w:t>
      </w:r>
    </w:p>
    <w:p w:rsidR="00BA6F5D" w:rsidRPr="00C24535" w:rsidRDefault="00BA6F5D" w:rsidP="00387D5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бюджетное профессиональное образовательное учреждение Ленинградской области «Техникум водного транспорта» от 15</w:t>
      </w:r>
      <w:r w:rsidR="00915798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№ 405 на сумму </w:t>
      </w:r>
      <w:r w:rsidRPr="00C2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4 980 000,00 рублей;</w:t>
      </w:r>
    </w:p>
    <w:p w:rsidR="00BA6F5D" w:rsidRPr="00C24535" w:rsidRDefault="00BA6F5D" w:rsidP="00BA6F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бюджетное профессиональное образовательное учреждение Ленинградской области «Лодейнопольский техникум промышленных технологий» от 15</w:t>
      </w:r>
      <w:r w:rsidR="00915798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№ 406 на сумму </w:t>
      </w:r>
      <w:r w:rsidRPr="00C2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2 500 000,00 рублей;</w:t>
      </w:r>
    </w:p>
    <w:p w:rsidR="00BA6F5D" w:rsidRPr="00C24535" w:rsidRDefault="00BA6F5D" w:rsidP="00BA6F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бюджетное профессиональное образовательное учреждение Ленинградской области «Кингисеппский колледж технологии и сервиса» от 15</w:t>
      </w:r>
      <w:r w:rsidR="00915798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15798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402 на сумму </w:t>
      </w:r>
      <w:r w:rsidRPr="00C2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2 500 000,00 рублей;</w:t>
      </w:r>
    </w:p>
    <w:p w:rsidR="00BA6F5D" w:rsidRPr="00C24535" w:rsidRDefault="00BA6F5D" w:rsidP="00BA6F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Государственное автономное профессиональное образовательное учреждение Ленинградской области «Всеволожский агропромышленный техникум» от 15</w:t>
      </w:r>
      <w:r w:rsidR="00915798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15798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400 на сумму 2 109 000,00 рублей;</w:t>
      </w:r>
    </w:p>
    <w:p w:rsidR="00BA6F5D" w:rsidRPr="00C24535" w:rsidRDefault="00BA6F5D" w:rsidP="00BA6F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Государственное автономное профессиональное образовательное учреждение Ленинградской области «Кировский политехнический техникум» от 15</w:t>
      </w:r>
      <w:r w:rsidR="00915798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15798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401 на сумму 2 080 000,00 рублей;</w:t>
      </w:r>
    </w:p>
    <w:p w:rsidR="00BA6F5D" w:rsidRPr="00C24535" w:rsidRDefault="00BA6F5D" w:rsidP="00BA6F5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Государственное автономное профессиональное образовательное учреждение Ленинградской области «Приозерский политехнический колледж» от 15</w:t>
      </w:r>
      <w:r w:rsidR="00915798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15798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403 на сумму 2 080 000,00 рублей;</w:t>
      </w:r>
    </w:p>
    <w:p w:rsidR="00BA6F5D" w:rsidRPr="00C24535" w:rsidRDefault="00BA6F5D" w:rsidP="00837A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Государственное автономное профессиональное образовательное учреждение Ленинградской области «Лужский агропромышленный техникум» от 15</w:t>
      </w:r>
      <w:r w:rsidR="00915798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15798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407 на сумму 2 471 000,00 рублей.</w:t>
      </w:r>
    </w:p>
    <w:p w:rsidR="00D861E6" w:rsidRPr="00C24535" w:rsidRDefault="00D861E6" w:rsidP="00837A9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13B6" w:rsidRPr="00C24535" w:rsidRDefault="009113B6" w:rsidP="00837A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в рамках соглашений:</w:t>
      </w:r>
    </w:p>
    <w:p w:rsidR="00915798" w:rsidRPr="00C24535" w:rsidRDefault="00AD3490" w:rsidP="00837A9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915798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15.04.2022 № 405 (ГБПОУ ЛО «Техникум водного транспорта») </w:t>
      </w:r>
      <w:r w:rsidR="00915798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выполнены следующие виды работ (г. Шлиссельбург, ул. </w:t>
      </w:r>
      <w:proofErr w:type="gramStart"/>
      <w:r w:rsidR="00915798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Затонная</w:t>
      </w:r>
      <w:proofErr w:type="gramEnd"/>
      <w:r w:rsidR="00915798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, д. 1):</w:t>
      </w:r>
    </w:p>
    <w:p w:rsidR="00915798" w:rsidRPr="00C24535" w:rsidRDefault="00915798" w:rsidP="00837A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реконструкция входных дверей главного входа;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переоборудование помещений (санузел 1 этажа);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установлены тактильные мнемосхемы;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установлен поручень двухуровневый напольный;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установлен поручень двухуровневый настенный;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установлены контрастн</w:t>
      </w:r>
      <w:r w:rsidR="009113B6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маркировки ступеней;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r w:rsidR="006E6ACB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установлена система вызова помощи</w:t>
      </w:r>
      <w:r w:rsidR="009113B6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интегрированная в систему информирования и ориентирования;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эвакуационное лестничное кресло;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кресло-каталка.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выполнены следующие виды работ (г. </w:t>
      </w:r>
      <w:proofErr w:type="gramStart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Отрадное</w:t>
      </w:r>
      <w:proofErr w:type="gramEnd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, ул. Заводская, д. 19):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реконструкция входных дверей главного входа;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переоборудование помещений (санузел 1 этажа);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установлен откидной пандус;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установлены тактильные мнемосхемы;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установлены контрастн</w:t>
      </w:r>
      <w:r w:rsidR="009113B6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маркировки ступеней;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6ACB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установлена система вызова помощи</w:t>
      </w:r>
      <w:r w:rsidR="009113B6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интегрированная в систему информирования и ориентирования;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эвакуационное лестничное кресло;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кресло-каталка.</w:t>
      </w:r>
    </w:p>
    <w:p w:rsidR="00AD3490" w:rsidRPr="00C24535" w:rsidRDefault="00915798" w:rsidP="00AD34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установлен знак для автостоянки инвалидов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113B6" w:rsidRPr="00C24535" w:rsidRDefault="009113B6" w:rsidP="00AD34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5798" w:rsidRPr="00C24535" w:rsidRDefault="00AD3490" w:rsidP="00AD34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6E6ACB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5798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15.04.2022 № 406 (ГБПОУ ЛО «Лодейнопольский техникум промышленных технологий») </w:t>
      </w:r>
      <w:r w:rsidR="00915798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выполнены следующие виды работ:</w:t>
      </w:r>
    </w:p>
    <w:p w:rsidR="00915798" w:rsidRPr="00C24535" w:rsidRDefault="00915798" w:rsidP="00915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контракты: от 30.06.2022</w:t>
      </w:r>
      <w:r w:rsidR="00435420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01.06.2022</w:t>
      </w:r>
      <w:r w:rsidR="00435420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2502927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02.06.2022</w:t>
      </w:r>
      <w:r w:rsidR="00435420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4482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02.06.2022</w:t>
      </w:r>
      <w:r w:rsidR="00435420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4483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03.06.2022</w:t>
      </w:r>
      <w:r w:rsidR="00435420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03.06.2022</w:t>
      </w:r>
      <w:r w:rsidR="00435420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09.06.2022</w:t>
      </w:r>
      <w:r w:rsidR="00435420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27.06.2022</w:t>
      </w:r>
      <w:r w:rsidR="00435420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3636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5798" w:rsidRPr="00C24535" w:rsidRDefault="00915798" w:rsidP="00915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следующие виды работ:</w:t>
      </w:r>
    </w:p>
    <w:p w:rsidR="00915798" w:rsidRPr="00C24535" w:rsidRDefault="00915798" w:rsidP="00915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3490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скамья для организации зон отдыха обучающихся с ОВЗ и инвалидов, </w:t>
      </w:r>
    </w:p>
    <w:p w:rsidR="00915798" w:rsidRPr="00C24535" w:rsidRDefault="00915798" w:rsidP="00915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3490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крыльца учебного корпуса с установкой тактильно-наземных указателей,</w:t>
      </w:r>
    </w:p>
    <w:p w:rsidR="00915798" w:rsidRPr="00C24535" w:rsidRDefault="00915798" w:rsidP="00915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3490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тактильных напольных указателей на основных путях движения и эвакуации внутри учебного корпуса (1 этаж),</w:t>
      </w:r>
    </w:p>
    <w:p w:rsidR="00915798" w:rsidRPr="00C24535" w:rsidRDefault="00915798" w:rsidP="00915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3490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лаборатории для повышения доступности для обучающихся с ОВЗ и инвалидов, </w:t>
      </w:r>
    </w:p>
    <w:p w:rsidR="00915798" w:rsidRPr="00C24535" w:rsidRDefault="00915798" w:rsidP="00915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3490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места для мытья рук с установкой раковин и бесконтактных смесителей в помещении перед столовой для обучающихся с ОВЗ и инвалидов,</w:t>
      </w:r>
    </w:p>
    <w:p w:rsidR="00915798" w:rsidRPr="00C24535" w:rsidRDefault="00915798" w:rsidP="00915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3490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автоматизированное рабочее место,</w:t>
      </w:r>
    </w:p>
    <w:p w:rsidR="00915798" w:rsidRPr="00C24535" w:rsidRDefault="00915798" w:rsidP="00915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535">
        <w:t xml:space="preserve"> 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для обучающихся ОВЗ и инвалидов,</w:t>
      </w:r>
    </w:p>
    <w:p w:rsidR="00915798" w:rsidRPr="00C24535" w:rsidRDefault="00915798" w:rsidP="00915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3490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для обучающихся ОВЗ и инвалидов.</w:t>
      </w:r>
    </w:p>
    <w:p w:rsidR="00915798" w:rsidRPr="00C24535" w:rsidRDefault="00915798" w:rsidP="00915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дополнительное соглашение № 406/2 на использовании экономии, согласно распоряжению </w:t>
      </w:r>
      <w:r w:rsidR="00AD3490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общего и профессионального образования Ленинградской области № 1822-р от 23.09.2022. Заключен контракт 11.10.2022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поставку бегущей строки для инвалидов. </w:t>
      </w:r>
    </w:p>
    <w:p w:rsidR="00FC6F7B" w:rsidRPr="00C24535" w:rsidRDefault="00FC6F7B" w:rsidP="00FC6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квартале 2022г. работы не проводились, в соответствии с контрактом 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11.10.2022 г. № 10 приобретена бегущая строка для инвалидов на сумму — 15182,04 рублей.</w:t>
      </w:r>
    </w:p>
    <w:p w:rsidR="00FC6F7B" w:rsidRPr="00C24535" w:rsidRDefault="00FC6F7B" w:rsidP="00FC6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98" w:rsidRPr="00C24535" w:rsidRDefault="00AD3490" w:rsidP="00AD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от 15.04.2022 № 402 (</w:t>
      </w:r>
      <w:r w:rsidR="00915798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ЛО «Кингисеппский колледж технологии и сервиса»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выполнены следующие виды работ: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Приобретено оборудование и установлено: 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r w:rsidR="006E6ACB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 у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стройство для активации информационной панели по адресу: г. Кингисепп, пр. Карла Маркса, д.63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- 1 шт.;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6ACB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 у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стройство для индикации управляющего сигнала по адресу: г. Кингисепп, пр. Карла Маркса, д.63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1 шт.;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6ACB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 и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нформационное табло с настенным креплением по адресу: г. Кингисепп, пр. Карла Маркса, д.63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шт.;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6ACB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 и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нформационная табличка </w:t>
      </w:r>
      <w:proofErr w:type="gramStart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шрифтом Брайля по адресу: г. Кингисепп, 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пр. Карла Маркса, д.63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шт.;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6ACB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 п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андус </w:t>
      </w:r>
      <w:proofErr w:type="gramStart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перекатной</w:t>
      </w:r>
      <w:proofErr w:type="gramEnd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ATR-DB6 в учебном корпусе колледжа по адресу: 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г. Кингисепп, пр. Карла Маркса, д.63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шт.;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6ACB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 п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андус РЕАБИЛИТИ 270 см в общежитии колледжа по адресу: 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г. Кингисепп, Линейный переулок, д. 3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шт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E6ACB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нформационный терминал с кронштейном, ноутбуком, </w:t>
      </w:r>
      <w:proofErr w:type="gramStart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инвалидов, клавиатурой в учебном корпусе колледжа по адресу: г. Кингисепп, пр. Карла Маркса, д.63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шт.;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E6ACB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втоматизированное рабочее место для учеников с нарушением слуха 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и слабослышащих людей по адресу: г. Кингисепп, пр. Карла Маркса, д.63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шт.;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E6ACB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втоматизированное рабочее место для учеников с нарушением ОДА и ДЦП по адресу: г. Кингисепп, пр. Карла Маркса, д.63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шт.;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E6ACB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немосхема тактильная для санузла по адресу: г. Кингисепп, пр. Карла Маркса, д.63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шт.;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E6ACB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еркало поворотное по адресу: г. Кингисепп, пр. Карла Маркса, д.63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шт.</w:t>
      </w:r>
    </w:p>
    <w:p w:rsidR="00A56A49" w:rsidRPr="00C24535" w:rsidRDefault="00A56A49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5798" w:rsidRPr="00C24535" w:rsidRDefault="00AD3490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Pr="00C24535">
        <w:rPr>
          <w:rFonts w:ascii="Times New Roman" w:hAnsi="Times New Roman" w:cs="Times New Roman"/>
          <w:sz w:val="28"/>
          <w:szCs w:val="28"/>
        </w:rPr>
        <w:t xml:space="preserve"> от</w:t>
      </w:r>
      <w:r w:rsidRPr="00C24535">
        <w:t xml:space="preserve"> </w:t>
      </w:r>
      <w:r w:rsidRPr="00C24535">
        <w:rPr>
          <w:rFonts w:ascii="Times New Roman" w:hAnsi="Times New Roman" w:cs="Times New Roman"/>
          <w:sz w:val="28"/>
          <w:szCs w:val="28"/>
        </w:rPr>
        <w:t>15.04.2022 № 400 (</w:t>
      </w:r>
      <w:r w:rsidR="00915798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ЛО «Всеволожский агропромышленный техникум»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Заключены договора № 243-Р/22-15-26 от 22.06.2022 (1303725,00) и № 244-Р/22-15-26 от 22.06.2022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(805275,00) с ИП Черноусов. </w:t>
      </w:r>
    </w:p>
    <w:p w:rsidR="00915798" w:rsidRPr="00C24535" w:rsidRDefault="00915798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Выполнены следующие виды работ: 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становлено 2 пакета онлайн системы </w:t>
      </w:r>
      <w:proofErr w:type="spellStart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сурдоперевода</w:t>
      </w:r>
      <w:proofErr w:type="spellEnd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пакет 60 минут (доступ по QR коду); 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становлено 2 поручня двухуровневых напольных; 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становлено 2 шт. тактильных табличек выполненных на стеклянной подложке с дублированием шрифтом Брайля необходимых для указания информации об учреждении при входе в здание; 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становлены 2 шт. тактильных схем движения внутри здания;</w:t>
      </w:r>
      <w:proofErr w:type="gramEnd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становлено 50 шт. комплексных тактильных табличек с наименованием кабинетов и административных помещений; 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становлено 315 м. фотолюминесцентной эвакуационной системы на алюминиевом наклонном профиле; 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становлено 205 м. фотолюминесцентной эвакуационной системы ФЭС с указанием направления эвакуации; 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анесено 50 м. контактной маркировки ступеней с шириной 100 мм; 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анесено 20 м. тактильного индикатора «Поле внимания»; </w:t>
      </w:r>
      <w:proofErr w:type="gramStart"/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анесено 100 метров фотолюминесцентной маркировки ступеней; 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становлено 3 шт. вертикальных наземных знаков «Парковка для инвалидов» с дополнительной табличкой на металлической основе, стойкой и бетонной тумбой; 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анесено 3 шт. наземных знаков «Парковка для инвалидов»; 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становлен 1 комплект оборудования для стационарного объекта, обеспечивающий </w:t>
      </w:r>
      <w:proofErr w:type="spellStart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радиоинформирование</w:t>
      </w:r>
      <w:proofErr w:type="spellEnd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звуковое ориентирование инвалидов по зрению и других маломобильных групп населения;</w:t>
      </w:r>
      <w:proofErr w:type="gramEnd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3490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ередан 1 комплект портативной индукционной системы с микрофоном.</w:t>
      </w:r>
    </w:p>
    <w:p w:rsidR="00A56A49" w:rsidRPr="00C24535" w:rsidRDefault="00A56A49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5798" w:rsidRPr="00C24535" w:rsidRDefault="00AD3490" w:rsidP="00AD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 15.04.2022 № 401 (</w:t>
      </w:r>
      <w:r w:rsidR="00915798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ЛО «Кировский политехнический техникум»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5798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798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выполнены следующие виды работ:</w:t>
      </w:r>
    </w:p>
    <w:p w:rsidR="00A56A49" w:rsidRPr="00C24535" w:rsidRDefault="00A56A49" w:rsidP="00A56A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 договор от 28.07.2022 № 242153, работы приняты: акт выполненных работ от 10.10.2022 года. Выполнен ремонт входной группы, обеспечивающей беспрепятственный вход в здание учебно-производственных мастерских со складом  ГАПОУ ЛО "Кировский политехнический техникум" по адресу: Ленинградская область, г. Кировск, ул. Запрудная, д. 5 для инвалидов и лиц с ограниченными возможностями здоровья, обустройство главного входа раздвижными дверями.</w:t>
      </w:r>
    </w:p>
    <w:p w:rsidR="00A56A49" w:rsidRPr="00C24535" w:rsidRDefault="00A56A49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5798" w:rsidRPr="00C24535" w:rsidRDefault="00AD3490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6) от</w:t>
      </w:r>
      <w:r w:rsidR="000B0D9D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15.04.2022 № 403 (</w:t>
      </w:r>
      <w:r w:rsidR="00915798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ЛО «Приозерский политехнический колледж»</w:t>
      </w:r>
      <w:r w:rsidR="000B0D9D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5798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798"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выполнены следующие виды работ:</w:t>
      </w:r>
    </w:p>
    <w:p w:rsidR="00372656" w:rsidRPr="00C24535" w:rsidRDefault="00372656" w:rsidP="00372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автоматизированное рабочее место для учащихся с нарушением слуха и слабо слышащих людей, 2 комплекта (Договор № 22/0407-01 11.07.2022);</w:t>
      </w:r>
    </w:p>
    <w:p w:rsidR="00372656" w:rsidRPr="00C24535" w:rsidRDefault="00372656" w:rsidP="00372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рабочее место для учащихся с нарушением опорно-двигательного аппарата (Договор Поставки от 14.07.2022);</w:t>
      </w:r>
    </w:p>
    <w:p w:rsidR="00372656" w:rsidRPr="00C24535" w:rsidRDefault="00372656" w:rsidP="00372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лестничный гусеничный подъемник (ступенька ход) (Договор Поставки № 32200 397089 от 30.05.2022);</w:t>
      </w:r>
    </w:p>
    <w:p w:rsidR="00372656" w:rsidRPr="00C24535" w:rsidRDefault="00372656" w:rsidP="00372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пандус пороговый резиновый (Договор № 2806 28.06.2022);</w:t>
      </w:r>
    </w:p>
    <w:p w:rsidR="00372656" w:rsidRPr="00C24535" w:rsidRDefault="00372656" w:rsidP="00372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пандус телескопический 3-х секционный 3м' (Договор № 2806-1 от 28.06.2022); </w:t>
      </w:r>
    </w:p>
    <w:p w:rsidR="00372656" w:rsidRPr="00C24535" w:rsidRDefault="00372656" w:rsidP="00372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 изготовление и установка уличного пандуса при входе в здания учебного корпуса (Договор подряда № 101 от 27.06.2022);</w:t>
      </w:r>
    </w:p>
    <w:p w:rsidR="00372656" w:rsidRPr="00C24535" w:rsidRDefault="00372656" w:rsidP="00372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изготовление и установка уличного пандуса при входе в здания общежития колледжа (Договор подряда № 102 от 27.06.2022);</w:t>
      </w:r>
    </w:p>
    <w:p w:rsidR="00372656" w:rsidRPr="00C24535" w:rsidRDefault="00372656" w:rsidP="00372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ремонт жилой секции в здании общежития (Договор подряда №32211391931 от 27.05.2022).</w:t>
      </w:r>
    </w:p>
    <w:p w:rsidR="00372656" w:rsidRPr="00C24535" w:rsidRDefault="00372656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5798" w:rsidRPr="00C24535" w:rsidRDefault="000B0D9D" w:rsidP="00915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 15.04.2022 № 407 (</w:t>
      </w:r>
      <w:r w:rsidR="00915798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ЛО «Луж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агропромышленный техникум»).</w:t>
      </w:r>
    </w:p>
    <w:p w:rsidR="00372656" w:rsidRPr="00C24535" w:rsidRDefault="00372656" w:rsidP="00372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Заключены договоры: № АР/07/22 от 20.05.2022, № 9 от 08.06.2022, № АР/ 08/22 от 06.06.2022, № АР10/22 от 23.03.2022, № 1 от 02.07.2022.</w:t>
      </w:r>
    </w:p>
    <w:p w:rsidR="00372656" w:rsidRPr="00C24535" w:rsidRDefault="00372656" w:rsidP="00372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Выполнены следующие виды работ: текущий ремонт санузла для инвалидов и маломобильных групп населения в здании общежития; текущий ремонт сантехники и электрики для переустройства санузла для инвалидов и маломобильных групп населения в здании общежития помещений: №9,10,11; установка тактильно-контрастных указателей при входе в здание учебного корпуса и на путях движения внутри здания, контрастная маркировка ступеней наружной лестницы и лестничных маршей внутри 2-х этажного здания; выполнение работ по текущему ремонту территории центрального въезда в образовательную организацию.</w:t>
      </w:r>
    </w:p>
    <w:p w:rsidR="00372656" w:rsidRPr="00C24535" w:rsidRDefault="00372656" w:rsidP="00372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Фактическая оплата работ по состоянию на 01.10.2022 по соглашениям составила 16 521 000 руб. 16 коп</w:t>
      </w:r>
      <w:proofErr w:type="gramStart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редства областного бюджета</w:t>
      </w:r>
    </w:p>
    <w:p w:rsidR="00372656" w:rsidRPr="00C24535" w:rsidRDefault="00372656" w:rsidP="00372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В 4 квартале 2022 года ремонтные работы и закупки не проводились.</w:t>
      </w:r>
    </w:p>
    <w:p w:rsidR="00915798" w:rsidRPr="00C24535" w:rsidRDefault="00915798" w:rsidP="00BA6F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4F5" w:rsidRPr="00C24535" w:rsidRDefault="002264F5" w:rsidP="00DB3435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сфере  здравоохранения в 2022 году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выделено 4 810,00 тыс. руб. 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</w:t>
      </w:r>
      <w:r w:rsidR="00DD64AE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Ленинградской области.</w:t>
      </w:r>
    </w:p>
    <w:p w:rsidR="00E0518D" w:rsidRPr="00C24535" w:rsidRDefault="00C05903" w:rsidP="00E051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подпрограммы государственной программы по объектам  здравоохранения в 2022 году в ГБУЗ ЛО «</w:t>
      </w:r>
      <w:proofErr w:type="gramStart"/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Выборгская</w:t>
      </w:r>
      <w:proofErr w:type="gramEnd"/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МБ» проведены работы</w:t>
      </w:r>
      <w:r w:rsidRPr="00C24535">
        <w:t xml:space="preserve"> 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установке пассажирского лифта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адресу: Ленинградская область, Выборгский район, </w:t>
      </w:r>
      <w:proofErr w:type="spellStart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. Советский, ул. Школьная, д.59А.</w:t>
      </w:r>
    </w:p>
    <w:p w:rsidR="00E0518D" w:rsidRPr="00C24535" w:rsidRDefault="00E0518D" w:rsidP="00E051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состоянию </w:t>
      </w:r>
      <w:r w:rsidRPr="00C245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01.01.2023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нарастающим итогом) подписаны соглашения/контракты со следующими организациями/учреждениями/ администрациями муниципальных районов (городского округа) Ленинградской области:</w:t>
      </w:r>
    </w:p>
    <w:p w:rsidR="00E0518D" w:rsidRPr="00C24535" w:rsidRDefault="00E0518D" w:rsidP="00E051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24535">
        <w:t xml:space="preserve"> 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подписан контракт с ООО "СОЮЗЛИФТМОНТАЖ СЕРВИС" на установку лифтового оборудования больничного лифта в лечебно-профилактическом здании №0145200000421001778 от 31.01.2022г. на сумму 4 228,46 тыс. руб.;</w:t>
      </w:r>
    </w:p>
    <w:p w:rsidR="00E0518D" w:rsidRPr="00C24535" w:rsidRDefault="00E0518D" w:rsidP="00E051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заключено соглашение № СИЦ-36/22 от 18.03.2022г. о предоставлении из областного бюджета Ленинградской области государственному бюджетному учреждению здравоохранения Ленинградской области «Выборгская межрайонная больница» субсидии на иные цели в 2022 году на сумму 4 329,00 тыс. руб.;</w:t>
      </w:r>
    </w:p>
    <w:p w:rsidR="00E0518D" w:rsidRPr="00C24535" w:rsidRDefault="00E0518D" w:rsidP="00E051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платежным поручением № 786200 от 29.09.2022г. осуществлен возврат неиспользованного остатка СИЦ на сумму 100,54 тыс. руб. по факту исполнительной сметы;</w:t>
      </w:r>
    </w:p>
    <w:p w:rsidR="00E0518D" w:rsidRPr="00C24535" w:rsidRDefault="00E0518D" w:rsidP="00E051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24535">
        <w:rPr>
          <w:rFonts w:ascii="Times New Roman" w:hAnsi="Times New Roman" w:cs="Times New Roman"/>
          <w:sz w:val="28"/>
          <w:szCs w:val="28"/>
        </w:rPr>
        <w:t xml:space="preserve"> подписан договор с</w:t>
      </w:r>
      <w:r w:rsidRPr="00C24535">
        <w:t xml:space="preserve"> </w:t>
      </w:r>
      <w:r w:rsidRPr="00C24535">
        <w:rPr>
          <w:rFonts w:ascii="Times New Roman" w:hAnsi="Times New Roman" w:cs="Times New Roman"/>
          <w:sz w:val="28"/>
          <w:szCs w:val="28"/>
        </w:rPr>
        <w:t xml:space="preserve">ООО "КРУСТ"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№ 1265 от 06.07.2022</w:t>
      </w:r>
      <w:r w:rsidRPr="00C24535">
        <w:rPr>
          <w:rFonts w:ascii="Times New Roman" w:hAnsi="Times New Roman" w:cs="Times New Roman"/>
          <w:sz w:val="28"/>
          <w:szCs w:val="28"/>
        </w:rPr>
        <w:t xml:space="preserve"> на у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становку оборудования для инвалидов в рамках доступная среда на сумму 481,00 тыс. руб.;</w:t>
      </w:r>
    </w:p>
    <w:p w:rsidR="00E0518D" w:rsidRPr="00C24535" w:rsidRDefault="00E0518D" w:rsidP="00E051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24535"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заключено соглашение № СИЦ-92/22 от 27.07.2022 о предоставлении из областного бюджета Ленинградской области государственному бюджетному учреждению здравоохранения Ленинградской области «Выборгская межрайонная больница» субсидии на иные цели в 2022 году на сумму 481,00 тыс. руб.</w:t>
      </w:r>
    </w:p>
    <w:p w:rsidR="00E0518D" w:rsidRPr="00C24535" w:rsidRDefault="00E0518D" w:rsidP="00E051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01.01.2023 в рамках соглашения/контракта:</w:t>
      </w:r>
    </w:p>
    <w:p w:rsidR="00E0518D" w:rsidRPr="00C24535" w:rsidRDefault="00E0518D" w:rsidP="00E051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по контракту с ООО "СОЮЗЛИФТМОНТАЖ СЕРВИС" №0145200000421001778 от 31.01.2022г на установку лифтового оборудования больничного лифта в лечебно-профилактическом здании работы выполнены;</w:t>
      </w:r>
    </w:p>
    <w:p w:rsidR="00E0518D" w:rsidRPr="00C24535" w:rsidRDefault="00E0518D" w:rsidP="00E051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по договору с ООО "КРУСТ" № 1265 от 06.07.2022 на установку оборудования для инвалидов в рамках доступная среда поставка осуществлена;</w:t>
      </w:r>
    </w:p>
    <w:p w:rsidR="00E0518D" w:rsidRPr="00C24535" w:rsidRDefault="00E0518D" w:rsidP="00E051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Фактическая оплата работ по состоянию на 01.01.2023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соглашению/контракту составила общую сумму 4 709,46 тыс. руб. в </w:t>
      </w:r>
      <w:proofErr w:type="spellStart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.:</w:t>
      </w:r>
    </w:p>
    <w:p w:rsidR="00E0518D" w:rsidRPr="00C24535" w:rsidRDefault="00E0518D" w:rsidP="00E051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24535"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с ООО "СОЮЗЛИФТМОНТАЖ СЕРВИС" на установку лифтового оборудования больничного лифта в лечебно-профилактическом здании, по контракту №0145200000421001778 от 31.01.2022г. на сумму 4 228,46 тыс. руб. – средства областного бюджета;</w:t>
      </w:r>
    </w:p>
    <w:p w:rsidR="00E0518D" w:rsidRPr="00C24535" w:rsidRDefault="00E0518D" w:rsidP="00E0518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с ООО "КРУСТ" № 1265 от 06.07.2022 на установку оборудования для инвалидов в рамках доступная среда по договор № 1265 от 06.07.2022 на сумму 481,00 тыс. руб. – средства областного бюджета.</w:t>
      </w:r>
    </w:p>
    <w:p w:rsidR="00E0518D" w:rsidRPr="00C24535" w:rsidRDefault="00E0518D" w:rsidP="00C059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3B8F" w:rsidRPr="00C24535" w:rsidRDefault="002264F5" w:rsidP="00DB3435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труда 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выделено 642,9 тыс. рублей  из </w:t>
      </w:r>
      <w:r w:rsidR="005E3359"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Ленинградской области.</w:t>
      </w:r>
    </w:p>
    <w:p w:rsidR="005E3359" w:rsidRPr="00C24535" w:rsidRDefault="005E3359" w:rsidP="005E33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535">
        <w:rPr>
          <w:rFonts w:ascii="Times New Roman" w:hAnsi="Times New Roman" w:cs="Times New Roman"/>
          <w:sz w:val="28"/>
          <w:szCs w:val="28"/>
        </w:rPr>
        <w:lastRenderedPageBreak/>
        <w:t>Софинансирование</w:t>
      </w:r>
      <w:proofErr w:type="spellEnd"/>
      <w:r w:rsidRPr="00C24535">
        <w:rPr>
          <w:rFonts w:ascii="Times New Roman" w:hAnsi="Times New Roman" w:cs="Times New Roman"/>
          <w:sz w:val="28"/>
          <w:szCs w:val="28"/>
        </w:rPr>
        <w:t xml:space="preserve"> средств из федерального бюджета на объекты службы занятости населения в 2022 году не предусмотрено.</w:t>
      </w:r>
    </w:p>
    <w:p w:rsidR="005E3359" w:rsidRPr="00C24535" w:rsidRDefault="005E3359" w:rsidP="005E3359">
      <w:pPr>
        <w:pStyle w:val="usual1"/>
        <w:ind w:right="-1" w:firstLine="567"/>
        <w:jc w:val="both"/>
        <w:rPr>
          <w:color w:val="000000"/>
          <w:sz w:val="28"/>
          <w:szCs w:val="28"/>
        </w:rPr>
      </w:pPr>
      <w:r w:rsidRPr="00C24535">
        <w:rPr>
          <w:rFonts w:eastAsia="Arial Unicode MS"/>
          <w:bCs/>
          <w:color w:val="000000"/>
          <w:sz w:val="28"/>
          <w:szCs w:val="28"/>
        </w:rPr>
        <w:t xml:space="preserve">В </w:t>
      </w:r>
      <w:r w:rsidRPr="00C24535">
        <w:rPr>
          <w:sz w:val="28"/>
          <w:szCs w:val="28"/>
          <w:lang w:val="en-US"/>
        </w:rPr>
        <w:t>IV</w:t>
      </w:r>
      <w:r w:rsidRPr="00C24535">
        <w:rPr>
          <w:sz w:val="28"/>
          <w:szCs w:val="28"/>
        </w:rPr>
        <w:t xml:space="preserve"> </w:t>
      </w:r>
      <w:r w:rsidRPr="00C24535">
        <w:rPr>
          <w:rFonts w:eastAsia="Arial Unicode MS"/>
          <w:bCs/>
          <w:color w:val="000000"/>
          <w:sz w:val="28"/>
          <w:szCs w:val="28"/>
        </w:rPr>
        <w:t xml:space="preserve">квартале 2022 года  заключен контракт ГК 061-22 от 14.11.2022  с ИП </w:t>
      </w:r>
      <w:proofErr w:type="spellStart"/>
      <w:r w:rsidRPr="00C24535">
        <w:rPr>
          <w:rFonts w:eastAsia="Arial Unicode MS"/>
          <w:bCs/>
          <w:color w:val="000000"/>
          <w:sz w:val="28"/>
          <w:szCs w:val="28"/>
        </w:rPr>
        <w:t>Ванесян</w:t>
      </w:r>
      <w:proofErr w:type="spellEnd"/>
      <w:r w:rsidRPr="00C24535">
        <w:rPr>
          <w:rFonts w:eastAsia="Arial Unicode MS"/>
          <w:bCs/>
          <w:color w:val="000000"/>
          <w:sz w:val="28"/>
          <w:szCs w:val="28"/>
        </w:rPr>
        <w:t xml:space="preserve"> Д.Р. на проведение т</w:t>
      </w:r>
      <w:r w:rsidRPr="00C24535">
        <w:rPr>
          <w:color w:val="000000"/>
          <w:sz w:val="28"/>
          <w:szCs w:val="28"/>
        </w:rPr>
        <w:t xml:space="preserve">екущего ремонта санитарно-гигиенического помещения для доступа инвалидов и маломобильных групп населения. </w:t>
      </w:r>
      <w:r w:rsidRPr="00C24535">
        <w:rPr>
          <w:color w:val="000000"/>
          <w:sz w:val="28"/>
          <w:szCs w:val="28"/>
        </w:rPr>
        <w:br/>
        <w:t>Проведены следующие виды работ:</w:t>
      </w:r>
    </w:p>
    <w:p w:rsidR="005E3359" w:rsidRPr="00C24535" w:rsidRDefault="005E3359" w:rsidP="005E3359">
      <w:pPr>
        <w:pStyle w:val="usual1"/>
        <w:ind w:right="-1" w:firstLine="567"/>
        <w:jc w:val="both"/>
        <w:rPr>
          <w:color w:val="000000"/>
          <w:sz w:val="28"/>
          <w:szCs w:val="28"/>
        </w:rPr>
      </w:pPr>
      <w:r w:rsidRPr="00C24535">
        <w:rPr>
          <w:color w:val="000000"/>
          <w:sz w:val="28"/>
          <w:szCs w:val="28"/>
        </w:rPr>
        <w:t>- Демонтаж (разборка) строительных конструкций, элементов систем и сетей инженерно-технического обеспечения;</w:t>
      </w:r>
    </w:p>
    <w:p w:rsidR="005E3359" w:rsidRPr="00C24535" w:rsidRDefault="005E3359" w:rsidP="005E3359">
      <w:pPr>
        <w:pStyle w:val="usual1"/>
        <w:ind w:right="-1" w:firstLine="567"/>
        <w:jc w:val="both"/>
        <w:rPr>
          <w:color w:val="000000"/>
          <w:sz w:val="28"/>
          <w:szCs w:val="28"/>
        </w:rPr>
      </w:pPr>
      <w:r w:rsidRPr="00C24535">
        <w:rPr>
          <w:color w:val="000000"/>
          <w:sz w:val="28"/>
          <w:szCs w:val="28"/>
        </w:rPr>
        <w:t>- Устройство подвесных потолков типа «</w:t>
      </w:r>
      <w:proofErr w:type="spellStart"/>
      <w:r w:rsidRPr="00C24535">
        <w:rPr>
          <w:color w:val="000000"/>
          <w:sz w:val="28"/>
          <w:szCs w:val="28"/>
        </w:rPr>
        <w:t>Армстронг</w:t>
      </w:r>
      <w:proofErr w:type="spellEnd"/>
      <w:r w:rsidRPr="00C24535">
        <w:rPr>
          <w:color w:val="000000"/>
          <w:sz w:val="28"/>
          <w:szCs w:val="28"/>
        </w:rPr>
        <w:t>»;</w:t>
      </w:r>
    </w:p>
    <w:p w:rsidR="005E3359" w:rsidRPr="00C24535" w:rsidRDefault="005E3359" w:rsidP="005E3359">
      <w:pPr>
        <w:pStyle w:val="usual1"/>
        <w:ind w:right="-1" w:firstLine="567"/>
        <w:jc w:val="both"/>
        <w:rPr>
          <w:color w:val="000000"/>
          <w:sz w:val="28"/>
          <w:szCs w:val="28"/>
        </w:rPr>
      </w:pPr>
      <w:r w:rsidRPr="00C24535">
        <w:rPr>
          <w:color w:val="000000"/>
          <w:sz w:val="28"/>
          <w:szCs w:val="28"/>
        </w:rPr>
        <w:t>- Устройство перегородок;</w:t>
      </w:r>
    </w:p>
    <w:p w:rsidR="005E3359" w:rsidRPr="00C24535" w:rsidRDefault="005E3359" w:rsidP="005E3359">
      <w:pPr>
        <w:pStyle w:val="usual1"/>
        <w:ind w:right="-1" w:firstLine="567"/>
        <w:jc w:val="both"/>
        <w:rPr>
          <w:color w:val="000000"/>
          <w:sz w:val="28"/>
          <w:szCs w:val="28"/>
        </w:rPr>
      </w:pPr>
      <w:r w:rsidRPr="00C24535">
        <w:rPr>
          <w:color w:val="000000"/>
          <w:sz w:val="28"/>
          <w:szCs w:val="28"/>
        </w:rPr>
        <w:t>-Изоляция изделиями из волокнистых и зернистых материалов  поверхностей внутренних стен и перегородок;</w:t>
      </w:r>
    </w:p>
    <w:p w:rsidR="005E3359" w:rsidRPr="00C24535" w:rsidRDefault="005E3359" w:rsidP="005E3359">
      <w:pPr>
        <w:pStyle w:val="usual1"/>
        <w:ind w:right="-1" w:firstLine="567"/>
        <w:jc w:val="both"/>
        <w:rPr>
          <w:color w:val="000000"/>
          <w:sz w:val="28"/>
          <w:szCs w:val="28"/>
        </w:rPr>
      </w:pPr>
      <w:r w:rsidRPr="00C24535">
        <w:rPr>
          <w:color w:val="000000"/>
          <w:sz w:val="28"/>
          <w:szCs w:val="28"/>
        </w:rPr>
        <w:t>- Облицовка стен керамическими плитками;</w:t>
      </w:r>
    </w:p>
    <w:p w:rsidR="005E3359" w:rsidRPr="00C24535" w:rsidRDefault="005E3359" w:rsidP="005E3359">
      <w:pPr>
        <w:pStyle w:val="usual1"/>
        <w:ind w:right="-1" w:firstLine="567"/>
        <w:jc w:val="both"/>
        <w:rPr>
          <w:color w:val="000000"/>
          <w:sz w:val="28"/>
          <w:szCs w:val="28"/>
        </w:rPr>
      </w:pPr>
      <w:r w:rsidRPr="00C24535">
        <w:rPr>
          <w:color w:val="000000"/>
          <w:sz w:val="28"/>
          <w:szCs w:val="28"/>
        </w:rPr>
        <w:t>- Штукатурка поверхностей оконных и дверных откосов;</w:t>
      </w:r>
    </w:p>
    <w:p w:rsidR="005E3359" w:rsidRPr="00C24535" w:rsidRDefault="005E3359" w:rsidP="005E3359">
      <w:pPr>
        <w:pStyle w:val="usual1"/>
        <w:ind w:right="-1" w:firstLine="567"/>
        <w:jc w:val="both"/>
        <w:rPr>
          <w:color w:val="000000"/>
          <w:sz w:val="28"/>
          <w:szCs w:val="28"/>
        </w:rPr>
      </w:pPr>
      <w:r w:rsidRPr="00C24535">
        <w:rPr>
          <w:color w:val="000000"/>
          <w:sz w:val="28"/>
          <w:szCs w:val="28"/>
        </w:rPr>
        <w:t>- Разборка покрытий полов из керамических плиток;</w:t>
      </w:r>
    </w:p>
    <w:p w:rsidR="005E3359" w:rsidRPr="00C24535" w:rsidRDefault="005E3359" w:rsidP="005E3359">
      <w:pPr>
        <w:pStyle w:val="usual1"/>
        <w:ind w:right="-1" w:firstLine="567"/>
        <w:jc w:val="both"/>
        <w:rPr>
          <w:color w:val="000000"/>
          <w:sz w:val="28"/>
          <w:szCs w:val="28"/>
        </w:rPr>
      </w:pPr>
      <w:r w:rsidRPr="00C24535">
        <w:rPr>
          <w:color w:val="000000"/>
          <w:sz w:val="28"/>
          <w:szCs w:val="28"/>
        </w:rPr>
        <w:t xml:space="preserve">- Устройство покрытий полов из плит </w:t>
      </w:r>
      <w:proofErr w:type="spellStart"/>
      <w:r w:rsidRPr="00C24535">
        <w:rPr>
          <w:color w:val="000000"/>
          <w:sz w:val="28"/>
          <w:szCs w:val="28"/>
        </w:rPr>
        <w:t>керамогранитных</w:t>
      </w:r>
      <w:proofErr w:type="spellEnd"/>
      <w:r w:rsidRPr="00C24535">
        <w:rPr>
          <w:color w:val="000000"/>
          <w:sz w:val="28"/>
          <w:szCs w:val="28"/>
        </w:rPr>
        <w:t>;</w:t>
      </w:r>
    </w:p>
    <w:p w:rsidR="005E3359" w:rsidRPr="00C24535" w:rsidRDefault="005E3359" w:rsidP="005E3359">
      <w:pPr>
        <w:pStyle w:val="usual1"/>
        <w:ind w:right="-1" w:firstLine="567"/>
        <w:jc w:val="both"/>
        <w:rPr>
          <w:color w:val="000000"/>
          <w:sz w:val="28"/>
          <w:szCs w:val="28"/>
        </w:rPr>
      </w:pPr>
      <w:r w:rsidRPr="00C24535">
        <w:rPr>
          <w:color w:val="000000"/>
          <w:sz w:val="28"/>
          <w:szCs w:val="28"/>
        </w:rPr>
        <w:t>- Расширение дверных проемов, установка блоков в наружных и внутренних дверных проемах;</w:t>
      </w:r>
    </w:p>
    <w:p w:rsidR="005E3359" w:rsidRPr="00C24535" w:rsidRDefault="005E3359" w:rsidP="005E3359">
      <w:pPr>
        <w:pStyle w:val="usual1"/>
        <w:ind w:right="-1" w:firstLine="567"/>
        <w:jc w:val="both"/>
        <w:rPr>
          <w:color w:val="000000"/>
          <w:sz w:val="28"/>
          <w:szCs w:val="28"/>
        </w:rPr>
      </w:pPr>
      <w:r w:rsidRPr="00C24535">
        <w:rPr>
          <w:color w:val="000000"/>
          <w:sz w:val="28"/>
          <w:szCs w:val="28"/>
        </w:rPr>
        <w:t xml:space="preserve">- Внутренние санитарно-технические работы при ремонте: смена труб, </w:t>
      </w:r>
      <w:proofErr w:type="spellStart"/>
      <w:r w:rsidRPr="00C24535">
        <w:rPr>
          <w:color w:val="000000"/>
          <w:sz w:val="28"/>
          <w:szCs w:val="28"/>
        </w:rPr>
        <w:t>санприборов</w:t>
      </w:r>
      <w:proofErr w:type="spellEnd"/>
      <w:r w:rsidRPr="00C24535">
        <w:rPr>
          <w:color w:val="000000"/>
          <w:sz w:val="28"/>
          <w:szCs w:val="28"/>
        </w:rPr>
        <w:t xml:space="preserve">, запорной арматуры и </w:t>
      </w:r>
      <w:proofErr w:type="spellStart"/>
      <w:proofErr w:type="gramStart"/>
      <w:r w:rsidRPr="00C24535">
        <w:rPr>
          <w:color w:val="000000"/>
          <w:sz w:val="28"/>
          <w:szCs w:val="28"/>
        </w:rPr>
        <w:t>др</w:t>
      </w:r>
      <w:proofErr w:type="spellEnd"/>
      <w:proofErr w:type="gramEnd"/>
      <w:r w:rsidRPr="00C24535">
        <w:rPr>
          <w:color w:val="000000"/>
          <w:sz w:val="28"/>
          <w:szCs w:val="28"/>
        </w:rPr>
        <w:t>;</w:t>
      </w:r>
    </w:p>
    <w:p w:rsidR="005E3359" w:rsidRPr="00C24535" w:rsidRDefault="005E3359" w:rsidP="005E3359">
      <w:pPr>
        <w:pStyle w:val="usual1"/>
        <w:ind w:right="-1" w:firstLine="567"/>
        <w:jc w:val="both"/>
        <w:rPr>
          <w:color w:val="000000"/>
          <w:sz w:val="28"/>
          <w:szCs w:val="28"/>
        </w:rPr>
      </w:pPr>
      <w:r w:rsidRPr="00C24535">
        <w:rPr>
          <w:color w:val="000000"/>
          <w:sz w:val="28"/>
          <w:szCs w:val="28"/>
        </w:rPr>
        <w:t>- Установка умывальников одиночных с подводкой холодной и горячей воды, пьедесталов для умывальников;</w:t>
      </w:r>
    </w:p>
    <w:p w:rsidR="005E3359" w:rsidRPr="00C24535" w:rsidRDefault="005E3359" w:rsidP="005E3359">
      <w:pPr>
        <w:pStyle w:val="usual1"/>
        <w:ind w:right="-1" w:firstLine="567"/>
        <w:jc w:val="both"/>
        <w:rPr>
          <w:color w:val="000000"/>
          <w:sz w:val="28"/>
          <w:szCs w:val="28"/>
        </w:rPr>
      </w:pPr>
      <w:r w:rsidRPr="00C24535">
        <w:rPr>
          <w:color w:val="000000"/>
          <w:sz w:val="28"/>
          <w:szCs w:val="28"/>
        </w:rPr>
        <w:t xml:space="preserve">- Установка нагревателей индивидуальных </w:t>
      </w:r>
      <w:proofErr w:type="spellStart"/>
      <w:r w:rsidRPr="00C24535">
        <w:rPr>
          <w:color w:val="000000"/>
          <w:sz w:val="28"/>
          <w:szCs w:val="28"/>
        </w:rPr>
        <w:t>водоводяных</w:t>
      </w:r>
      <w:proofErr w:type="spellEnd"/>
      <w:r w:rsidRPr="00C24535">
        <w:rPr>
          <w:color w:val="000000"/>
          <w:sz w:val="28"/>
          <w:szCs w:val="28"/>
        </w:rPr>
        <w:t>;</w:t>
      </w:r>
      <w:r w:rsidRPr="00C24535">
        <w:rPr>
          <w:color w:val="000000"/>
          <w:sz w:val="28"/>
          <w:szCs w:val="28"/>
        </w:rPr>
        <w:tab/>
      </w:r>
      <w:r w:rsidRPr="00C24535">
        <w:rPr>
          <w:color w:val="000000"/>
          <w:sz w:val="28"/>
          <w:szCs w:val="28"/>
        </w:rPr>
        <w:tab/>
      </w:r>
      <w:r w:rsidRPr="00C24535">
        <w:rPr>
          <w:color w:val="000000"/>
          <w:sz w:val="28"/>
          <w:szCs w:val="28"/>
        </w:rPr>
        <w:tab/>
      </w:r>
      <w:r w:rsidRPr="00C24535">
        <w:rPr>
          <w:color w:val="000000"/>
          <w:sz w:val="28"/>
          <w:szCs w:val="28"/>
        </w:rPr>
        <w:br/>
        <w:t xml:space="preserve">       - Демонтаж унитазов и писсуаров;</w:t>
      </w:r>
    </w:p>
    <w:p w:rsidR="005E3359" w:rsidRPr="00C24535" w:rsidRDefault="005E3359" w:rsidP="005E3359">
      <w:pPr>
        <w:pStyle w:val="usual1"/>
        <w:ind w:right="-1" w:firstLine="567"/>
        <w:jc w:val="both"/>
        <w:rPr>
          <w:color w:val="000000"/>
          <w:sz w:val="28"/>
          <w:szCs w:val="28"/>
        </w:rPr>
      </w:pPr>
      <w:r w:rsidRPr="00C24535">
        <w:rPr>
          <w:color w:val="000000"/>
          <w:sz w:val="28"/>
          <w:szCs w:val="28"/>
        </w:rPr>
        <w:t>- Установка унитаза «Комфорт» для инвалидов;</w:t>
      </w:r>
    </w:p>
    <w:p w:rsidR="005E3359" w:rsidRPr="00C24535" w:rsidRDefault="005E3359" w:rsidP="005E3359">
      <w:pPr>
        <w:pStyle w:val="usual1"/>
        <w:ind w:right="-1" w:firstLine="567"/>
        <w:jc w:val="both"/>
        <w:rPr>
          <w:color w:val="000000"/>
          <w:sz w:val="28"/>
          <w:szCs w:val="28"/>
        </w:rPr>
      </w:pPr>
      <w:r w:rsidRPr="00C24535">
        <w:rPr>
          <w:color w:val="000000"/>
          <w:sz w:val="28"/>
          <w:szCs w:val="28"/>
        </w:rPr>
        <w:t>- Установка гарнитуры туалетной: вешалок, подстаканников, поручней для инвалидов.</w:t>
      </w:r>
    </w:p>
    <w:p w:rsidR="005E3359" w:rsidRPr="00C24535" w:rsidRDefault="005E3359" w:rsidP="005E3359">
      <w:pPr>
        <w:tabs>
          <w:tab w:val="left" w:pos="89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заключен государственный контракт от 22.12.2022 № 82304-22 на изготовление мнемосхем для </w:t>
      </w:r>
      <w:proofErr w:type="spellStart"/>
      <w:r w:rsidRPr="00C2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Киришского</w:t>
      </w:r>
      <w:proofErr w:type="spellEnd"/>
      <w:r w:rsidRPr="00C2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Всеволожского филиалов Государственного казенного учреждения «Центр занятости населения Ленинградской области» (далее – ГКУ ЦЗН ЛО) в количестве 1 и 2 штуки соответственно за счет средств подведомственного учреждения ГКУ ЦЗН ЛО </w:t>
      </w:r>
      <w:r w:rsidRPr="00C2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размере 22,5 тыс. рублей.</w:t>
      </w:r>
    </w:p>
    <w:p w:rsidR="005E3359" w:rsidRPr="00C24535" w:rsidRDefault="005E3359" w:rsidP="005E33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535">
        <w:rPr>
          <w:rFonts w:ascii="Times New Roman" w:hAnsi="Times New Roman" w:cs="Times New Roman"/>
          <w:sz w:val="28"/>
          <w:szCs w:val="28"/>
        </w:rPr>
        <w:t xml:space="preserve">Фактическая оплата работ по соглашению/контракту от 14.11.2022 №ГК 061-22 и от 22.12.2022 № 82304  составила: </w:t>
      </w:r>
    </w:p>
    <w:p w:rsidR="005E3359" w:rsidRPr="00C24535" w:rsidRDefault="005E3359" w:rsidP="005E335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24535">
        <w:rPr>
          <w:rFonts w:ascii="Times New Roman" w:hAnsi="Times New Roman" w:cs="Times New Roman"/>
          <w:sz w:val="28"/>
          <w:szCs w:val="28"/>
        </w:rPr>
        <w:t>- 539 997рублей 95 копеек - средства областного бюджета;</w:t>
      </w:r>
    </w:p>
    <w:p w:rsidR="005E3359" w:rsidRPr="00C24535" w:rsidRDefault="005E3359" w:rsidP="005E335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24535">
        <w:rPr>
          <w:rFonts w:ascii="Times New Roman" w:hAnsi="Times New Roman" w:cs="Times New Roman"/>
          <w:sz w:val="28"/>
          <w:szCs w:val="28"/>
        </w:rPr>
        <w:t>- 22 500 рублей  00 копеек  - прочие источники.</w:t>
      </w:r>
    </w:p>
    <w:p w:rsidR="005E3359" w:rsidRPr="00C24535" w:rsidRDefault="005E3359" w:rsidP="005E335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59" w:rsidRPr="00C24535" w:rsidRDefault="005E3359" w:rsidP="005E335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4F5" w:rsidRPr="00C24535" w:rsidRDefault="002264F5" w:rsidP="00DB3435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культуры </w:t>
      </w:r>
      <w:r w:rsidRPr="00C24535">
        <w:rPr>
          <w:rFonts w:ascii="Times New Roman" w:eastAsia="Calibri" w:hAnsi="Times New Roman" w:cs="Times New Roman"/>
          <w:sz w:val="28"/>
          <w:szCs w:val="28"/>
        </w:rPr>
        <w:t xml:space="preserve">в 2022 году выделено 4 590,00 тыс. руб. из </w:t>
      </w:r>
      <w:r w:rsidR="00DB3435" w:rsidRPr="00C24535"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r w:rsidRPr="00C24535">
        <w:rPr>
          <w:rFonts w:ascii="Times New Roman" w:eastAsia="Calibri" w:hAnsi="Times New Roman" w:cs="Times New Roman"/>
          <w:sz w:val="28"/>
          <w:szCs w:val="28"/>
        </w:rPr>
        <w:t>бюджета Ленинградской области:</w:t>
      </w:r>
    </w:p>
    <w:p w:rsidR="00F0406F" w:rsidRPr="003E369A" w:rsidRDefault="00F0406F" w:rsidP="005E335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F0406F" w:rsidRPr="00C24535" w:rsidRDefault="00F0406F" w:rsidP="00F040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535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 процессных мероприятий «Оказание мер социальной поддержки детям-сиротам, детям, оставшимся без попечения родителей, лицам </w:t>
      </w:r>
      <w:r w:rsidRPr="00C245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 числа указанной категории детей, а также гражданам, желающим взять детей на воспитание в семью»</w:t>
      </w:r>
    </w:p>
    <w:p w:rsidR="002F43EF" w:rsidRPr="00C24535" w:rsidRDefault="002F43EF" w:rsidP="00F040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06F" w:rsidRPr="00C24535" w:rsidRDefault="00F0406F" w:rsidP="00F04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535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мероприятий предусмотрены средства областного бюджета в размере</w:t>
      </w:r>
      <w:r w:rsidRPr="00C24535">
        <w:rPr>
          <w:rFonts w:ascii="Calibri" w:eastAsia="Calibri" w:hAnsi="Calibri" w:cs="Times New Roman"/>
        </w:rPr>
        <w:t xml:space="preserve"> </w:t>
      </w:r>
      <w:r w:rsidRPr="00C24535">
        <w:rPr>
          <w:rFonts w:ascii="Times New Roman" w:eastAsia="Calibri" w:hAnsi="Times New Roman" w:cs="Times New Roman"/>
          <w:sz w:val="28"/>
          <w:szCs w:val="28"/>
        </w:rPr>
        <w:t>791,12 тыс. рублей. Средства в полном объеме перечислены ГБ ПОУ «Ленинградский областной колледж культуры и искусства» для исполнения обязательств учреждения в рамках областного закона от </w:t>
      </w:r>
      <w:r w:rsidRPr="00C24535">
        <w:rPr>
          <w:rFonts w:ascii="Times New Roman" w:eastAsia="Calibri" w:hAnsi="Times New Roman" w:cs="Times New Roman"/>
          <w:sz w:val="28"/>
          <w:szCs w:val="28"/>
        </w:rPr>
        <w:br/>
        <w:t xml:space="preserve">28 июля 2005 года № 65-оз «О социальной поддержке детей-сирот и детей, оставшихся без попечения родителей, в Ленинградской области». Средства по состоянию на 1 января 2023 года перечислены на карты студентам на общую сумму 769,15 тыс. рублей. Неиспользованный остаток в размере 21,97 тыс. рублей подлежит возврату в 2023 году.  </w:t>
      </w:r>
    </w:p>
    <w:p w:rsidR="00F0406F" w:rsidRPr="00C24535" w:rsidRDefault="00F0406F" w:rsidP="00F04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06F" w:rsidRPr="00C24535" w:rsidRDefault="00F0406F" w:rsidP="00F0406F">
      <w:pPr>
        <w:pStyle w:val="3"/>
        <w:jc w:val="center"/>
        <w:rPr>
          <w:b/>
        </w:rPr>
      </w:pPr>
      <w:r w:rsidRPr="00C24535">
        <w:rPr>
          <w:b/>
        </w:rPr>
        <w:t>Комплекс процессных мероприятий «Обеспечение мерами социальной поддержки в связи с профессиональной деятельностью»</w:t>
      </w:r>
    </w:p>
    <w:p w:rsidR="00F0406F" w:rsidRPr="00C24535" w:rsidRDefault="00F0406F" w:rsidP="00F0406F">
      <w:pPr>
        <w:pStyle w:val="3"/>
        <w:ind w:firstLine="567"/>
      </w:pPr>
      <w:r w:rsidRPr="00C24535">
        <w:t>В рамках реализации мероприятия предусмотрены средства областного бюджета в размере 4 368,00 тыс. рублей. Средства по состоянию на 1 января 2023 года перечислены в размере 3 663,50 тыс. рублей, в том числе:</w:t>
      </w:r>
    </w:p>
    <w:p w:rsidR="00F0406F" w:rsidRPr="00C24535" w:rsidRDefault="00F0406F" w:rsidP="00F0406F">
      <w:pPr>
        <w:pStyle w:val="3"/>
        <w:ind w:firstLine="567"/>
      </w:pPr>
      <w:r w:rsidRPr="00C24535">
        <w:t>– выплаты в размере 56,50 тыс. рублей 59 молодым специалистам в соответствии с постановлением Правительства Ленинградской области от 7 апреля 2008 года № 71 «Об утверждении Положения о порядке осуществления мер социальной поддержки молодых специалистов в Ленинградской области»;</w:t>
      </w:r>
    </w:p>
    <w:p w:rsidR="00F0406F" w:rsidRPr="00C24535" w:rsidRDefault="00F0406F" w:rsidP="00F0406F">
      <w:pPr>
        <w:pStyle w:val="3"/>
        <w:ind w:firstLine="567"/>
      </w:pPr>
      <w:r w:rsidRPr="00C24535">
        <w:t>– выплаты в размере 15.00 тыс. рублей 22 молодым специалистам в соответствии с распоряжением Губернатора Ленинградской области от 3 ноября 2004 года № 531-рг «О Порядке установления и выплаты разового пособия молодым специалистам – работникам учреждений культуры Ленинградской области».</w:t>
      </w:r>
    </w:p>
    <w:p w:rsidR="00F0406F" w:rsidRPr="00C24535" w:rsidRDefault="00F0406F" w:rsidP="002F43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06F" w:rsidRPr="00C24535" w:rsidRDefault="00F0406F" w:rsidP="00F040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535">
        <w:rPr>
          <w:rFonts w:ascii="Times New Roman" w:eastAsia="Calibri" w:hAnsi="Times New Roman" w:cs="Times New Roman"/>
          <w:b/>
          <w:sz w:val="28"/>
          <w:szCs w:val="28"/>
        </w:rPr>
        <w:t>Комплекс процессных мероприятий «Повышение качества жизни лиц пожилого возраста и инвалидов»</w:t>
      </w:r>
    </w:p>
    <w:p w:rsidR="00F0406F" w:rsidRPr="00C24535" w:rsidRDefault="00F0406F" w:rsidP="00F04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535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мероприятия в 2022 году средства областного бюджета предусмотрены:</w:t>
      </w:r>
    </w:p>
    <w:p w:rsidR="00F0406F" w:rsidRPr="00C24535" w:rsidRDefault="00F0406F" w:rsidP="00F04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4535">
        <w:rPr>
          <w:rFonts w:ascii="Times New Roman" w:eastAsia="Calibri" w:hAnsi="Times New Roman" w:cs="Times New Roman"/>
          <w:b/>
          <w:sz w:val="28"/>
          <w:szCs w:val="28"/>
        </w:rPr>
        <w:t>- в размере 985,77 тыс. рублей</w:t>
      </w:r>
      <w:r w:rsidRPr="00C24535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доступной среды для инвалидов в государственных учреждениях, подведомственных комитету по культуре и туризму Ленинградской области: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261"/>
        <w:gridCol w:w="1701"/>
        <w:gridCol w:w="1559"/>
        <w:gridCol w:w="1559"/>
      </w:tblGrid>
      <w:tr w:rsidR="00F0406F" w:rsidRPr="00C24535" w:rsidTr="00F0406F">
        <w:trPr>
          <w:trHeight w:val="7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средств из областного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средств из областного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составило</w:t>
            </w:r>
          </w:p>
        </w:tc>
      </w:tr>
      <w:tr w:rsidR="00F0406F" w:rsidRPr="00C24535" w:rsidTr="00F0406F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ЛО «Лодейнопольский драматический театр-студия «Апрель»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пандуса, установка комплекта для парковки, кнопки вызова персонала, тактильных вывесок, противоскользящих накладок на ступени. Установка системы «Говорящий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807 912,00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807 912,00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733 330,00</w:t>
            </w:r>
          </w:p>
        </w:tc>
      </w:tr>
      <w:tr w:rsidR="00F0406F" w:rsidRPr="00C24535" w:rsidTr="00F0406F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ГБУК ЛО Драматический театр «На </w:t>
            </w:r>
            <w:proofErr w:type="gramStart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Литейном</w:t>
            </w:r>
            <w:proofErr w:type="gramEnd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proofErr w:type="spellStart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тифлокомментирования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177 860,00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177 860,00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177 860,00</w:t>
            </w:r>
          </w:p>
        </w:tc>
      </w:tr>
      <w:tr w:rsidR="00F0406F" w:rsidRPr="00C24535" w:rsidTr="00F0406F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985 772,00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985 772,00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911 190,00</w:t>
            </w:r>
          </w:p>
        </w:tc>
      </w:tr>
    </w:tbl>
    <w:p w:rsidR="00F0406F" w:rsidRPr="00C24535" w:rsidRDefault="00F0406F" w:rsidP="00F04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06F" w:rsidRPr="00C24535" w:rsidRDefault="00F0406F" w:rsidP="00F04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535">
        <w:rPr>
          <w:rFonts w:ascii="Times New Roman" w:eastAsia="Calibri" w:hAnsi="Times New Roman" w:cs="Times New Roman"/>
          <w:sz w:val="28"/>
          <w:szCs w:val="28"/>
        </w:rPr>
        <w:t xml:space="preserve">Работы выполнены в полном объеме. Неиспользованный остаток в размере </w:t>
      </w:r>
      <w:r w:rsidRPr="00C24535">
        <w:rPr>
          <w:rFonts w:ascii="Times New Roman" w:eastAsia="Calibri" w:hAnsi="Times New Roman" w:cs="Times New Roman"/>
          <w:sz w:val="28"/>
          <w:szCs w:val="28"/>
        </w:rPr>
        <w:br/>
        <w:t xml:space="preserve">74,58 тыс. рублей подлежит возврату в областной бюджет Ленинградской области в 2023 году. </w:t>
      </w:r>
    </w:p>
    <w:p w:rsidR="00F0406F" w:rsidRPr="00C24535" w:rsidRDefault="00F0406F" w:rsidP="00F04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535">
        <w:rPr>
          <w:rFonts w:ascii="Times New Roman" w:eastAsia="Calibri" w:hAnsi="Times New Roman" w:cs="Times New Roman"/>
          <w:b/>
          <w:sz w:val="28"/>
          <w:szCs w:val="28"/>
        </w:rPr>
        <w:t>- в размере 2 669,40 тыс. рублей</w:t>
      </w:r>
      <w:r w:rsidRPr="00C24535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доступной среды для инвалидов в муниципальных учреждениях культуры:</w:t>
      </w:r>
    </w:p>
    <w:tbl>
      <w:tblPr>
        <w:tblW w:w="124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360"/>
        <w:gridCol w:w="1492"/>
        <w:gridCol w:w="1669"/>
        <w:gridCol w:w="1701"/>
        <w:gridCol w:w="1669"/>
      </w:tblGrid>
      <w:tr w:rsidR="00F0406F" w:rsidRPr="00C24535" w:rsidTr="00F0406F">
        <w:trPr>
          <w:gridAfter w:val="1"/>
          <w:wAfter w:w="1669" w:type="dxa"/>
          <w:trHeight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(получатель субсидии)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средств из областного бюджета (руб.)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Использовано средств из областного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работ (руб.)</w:t>
            </w:r>
          </w:p>
        </w:tc>
      </w:tr>
      <w:tr w:rsidR="00F0406F" w:rsidRPr="00C24535" w:rsidTr="00F0406F">
        <w:trPr>
          <w:gridAfter w:val="1"/>
          <w:wAfter w:w="1669" w:type="dxa"/>
          <w:trHeight w:val="2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Пикалевское</w:t>
            </w:r>
            <w:proofErr w:type="spellEnd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</w:p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«Дворец Культуры города Пикалево»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мужского туалета для инвалидов и маломобильных групп населения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254 462,65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254 462,65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254 462,65</w:t>
            </w:r>
          </w:p>
        </w:tc>
      </w:tr>
      <w:tr w:rsidR="00F0406F" w:rsidRPr="00C24535" w:rsidTr="00F0406F">
        <w:trPr>
          <w:gridAfter w:val="1"/>
          <w:wAfter w:w="1669" w:type="dxa"/>
          <w:trHeight w:val="8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муниципальный район, </w:t>
            </w:r>
          </w:p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Всеволожского района п. им. Морозова» структурное подразделение </w:t>
            </w:r>
            <w:proofErr w:type="spellStart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пандуса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F0406F" w:rsidRPr="00C24535" w:rsidTr="00F0406F">
        <w:trPr>
          <w:gridAfter w:val="1"/>
          <w:wAfter w:w="1669" w:type="dxa"/>
          <w:trHeight w:val="14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район,  </w:t>
            </w:r>
          </w:p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муниципального образования «Выборгский район» Ленинградской области»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лестничного гусеничного мобильного подъемника, оборудование туалетов (крючок для костылей, зеркало и т.д.), установка рабочего места для инвалида по зрению (</w:t>
            </w:r>
            <w:proofErr w:type="spellStart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видеоувеличитель</w:t>
            </w:r>
            <w:proofErr w:type="spellEnd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монитором в комплекте), установка тактильных мнемосхем, противоскользящих полос на ступени, индукционной петли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662 816,00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662 816,00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662 816,00</w:t>
            </w:r>
          </w:p>
        </w:tc>
      </w:tr>
      <w:tr w:rsidR="00F0406F" w:rsidRPr="00C24535" w:rsidTr="00F0406F">
        <w:trPr>
          <w:gridAfter w:val="1"/>
          <w:wAfter w:w="1669" w:type="dxa"/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муниципальный район, </w:t>
            </w:r>
          </w:p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</w:t>
            </w:r>
            <w:proofErr w:type="gramStart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города Гатчины»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 входного крыльца с ремонтом ступеней, выделением контрастным </w:t>
            </w: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цветом ступеней, установкой поручня. Приведение пандуса в соответствие с нормативами. Замена входной двери, установка информационных указателей и световых маяков. Оборудование туалетной кабины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495 000,00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495 000,00</w:t>
            </w:r>
          </w:p>
        </w:tc>
      </w:tr>
      <w:tr w:rsidR="00F0406F" w:rsidRPr="00C24535" w:rsidTr="00F0406F">
        <w:trPr>
          <w:gridAfter w:val="1"/>
          <w:wAfter w:w="1669" w:type="dxa"/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Кингисеппское</w:t>
            </w:r>
            <w:proofErr w:type="spellEnd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</w:p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Кингисеппская</w:t>
            </w:r>
            <w:proofErr w:type="spellEnd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библиотека»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тактильных табличек и тактильных мнемосхем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73 191,00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73 170,54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73 170,54</w:t>
            </w:r>
          </w:p>
        </w:tc>
      </w:tr>
      <w:tr w:rsidR="00F0406F" w:rsidRPr="00C24535" w:rsidTr="00F0406F">
        <w:trPr>
          <w:gridAfter w:val="1"/>
          <w:wAfter w:w="1669" w:type="dxa"/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</w:p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«Кингисеппский культурно-досуговый комплекс»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тактильных вывесок с кнопкой вызова, тактильных табличек, мнемосхем движения, системы двусторонней связи громкоговорящей, тактильных пиктограмм и наклеек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212 877,00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212 877,00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212 877,00</w:t>
            </w:r>
          </w:p>
        </w:tc>
      </w:tr>
      <w:tr w:rsidR="00F0406F" w:rsidRPr="00C24535" w:rsidTr="00F0406F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</w:p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МАУК «</w:t>
            </w:r>
            <w:proofErr w:type="spellStart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культурно-просветительский центр </w:t>
            </w:r>
            <w:proofErr w:type="spellStart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входной зоны (установка пандуса, входных дверей, тамбура, порогов, системы вызова помощи, внутренних дверей)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513 251,35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513 251,35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513 251,35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06F" w:rsidRPr="00C24535" w:rsidTr="00F0406F">
        <w:trPr>
          <w:gridAfter w:val="1"/>
          <w:wAfter w:w="1669" w:type="dxa"/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муниципальный район, </w:t>
            </w:r>
          </w:p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библиотека» Отдел по работе с </w:t>
            </w:r>
            <w:proofErr w:type="spellStart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межпоселенческим</w:t>
            </w:r>
            <w:proofErr w:type="spellEnd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фондом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системы навигации (маркировка дверей, установка табличек на двери, кнопки вызова и мнемосхемы)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133 760,00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133 760,00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133 760,00</w:t>
            </w:r>
          </w:p>
        </w:tc>
      </w:tr>
      <w:tr w:rsidR="00F0406F" w:rsidRPr="00C24535" w:rsidTr="00F0406F">
        <w:trPr>
          <w:gridAfter w:val="1"/>
          <w:wAfter w:w="1669" w:type="dxa"/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муниципальный район, </w:t>
            </w:r>
          </w:p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библиотека» Филиал </w:t>
            </w: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системы навигации (маркировка дверей, установка табличек на двери, кнопки вызова и мнемосхемы)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188 056,00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188 056,00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188 056,00</w:t>
            </w:r>
          </w:p>
        </w:tc>
      </w:tr>
      <w:tr w:rsidR="00F0406F" w:rsidRPr="00C24535" w:rsidTr="00F0406F">
        <w:trPr>
          <w:gridAfter w:val="1"/>
          <w:wAfter w:w="1669" w:type="dxa"/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Тихвинское городское поселение, МБУ «Библиотека - социокультурный центр «Тэффи»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тактильной плитки, звукового маяка-информатора, резинового коврика грязезащитного, системы вызова помощи с двусторонней связью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63 986,00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63 986,00</w:t>
            </w:r>
          </w:p>
        </w:tc>
      </w:tr>
      <w:tr w:rsidR="00F0406F" w:rsidRPr="00C24535" w:rsidTr="00F0406F">
        <w:trPr>
          <w:gridAfter w:val="1"/>
          <w:wAfter w:w="1669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2 669 400,00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2 669 379,54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6F" w:rsidRPr="00C24535" w:rsidRDefault="00F0406F" w:rsidP="005D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2 669 379,54</w:t>
            </w:r>
          </w:p>
        </w:tc>
      </w:tr>
    </w:tbl>
    <w:p w:rsidR="00F0406F" w:rsidRPr="00C24535" w:rsidRDefault="00F0406F" w:rsidP="00F040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406F" w:rsidRPr="00C24535" w:rsidRDefault="00F0406F" w:rsidP="00F04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535">
        <w:rPr>
          <w:rFonts w:ascii="Times New Roman" w:eastAsia="Calibri" w:hAnsi="Times New Roman" w:cs="Times New Roman"/>
          <w:sz w:val="28"/>
          <w:szCs w:val="28"/>
        </w:rPr>
        <w:t>Работы в указанных муниципальных учреждениях культуры выполнены в полном объеме. Экономия по муниципальным контрактам в ходе проведения конкурсных процедур составила 20,46 рублей.</w:t>
      </w:r>
    </w:p>
    <w:p w:rsidR="00B85C54" w:rsidRPr="00C24535" w:rsidRDefault="00B85C54" w:rsidP="00B85C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5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13E8" w:rsidRPr="00C24535" w:rsidRDefault="002264F5" w:rsidP="00DB3435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транспорта 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выделено 57 285 тыс. руб. из бюджета Ленинградской области.</w:t>
      </w:r>
    </w:p>
    <w:p w:rsidR="00F00B94" w:rsidRPr="00C24535" w:rsidRDefault="00F00B94" w:rsidP="00F00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535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подпрограммы государственной программы предусмотрено предоставление субсидии (далее – Субсидия) пассажирским автоперевозчикам на возмещение части (до 95%) затрат на выплату первоначального взноса по договорам лизинга </w:t>
      </w:r>
      <w:proofErr w:type="spellStart"/>
      <w:r w:rsidRPr="00C24535">
        <w:rPr>
          <w:rFonts w:ascii="Times New Roman" w:eastAsia="Times New Roman" w:hAnsi="Times New Roman" w:cs="Times New Roman"/>
          <w:sz w:val="28"/>
          <w:szCs w:val="28"/>
        </w:rPr>
        <w:t>низкопольных</w:t>
      </w:r>
      <w:proofErr w:type="spellEnd"/>
      <w:r w:rsidRPr="00C24535">
        <w:rPr>
          <w:rFonts w:ascii="Times New Roman" w:eastAsia="Times New Roman" w:hAnsi="Times New Roman" w:cs="Times New Roman"/>
          <w:sz w:val="28"/>
          <w:szCs w:val="28"/>
        </w:rPr>
        <w:t xml:space="preserve"> автобусов. Субсидия предоставляется в соответствии с порядком, утвержденным постановлением Правительства Ленинградской области от 29 июня 2020 года № 455. </w:t>
      </w:r>
    </w:p>
    <w:p w:rsidR="00F00B94" w:rsidRPr="00C24535" w:rsidRDefault="00F00B94" w:rsidP="00F00B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535">
        <w:rPr>
          <w:rFonts w:ascii="Times New Roman" w:eastAsia="Times New Roman" w:hAnsi="Times New Roman" w:cs="Times New Roman"/>
          <w:sz w:val="28"/>
          <w:szCs w:val="28"/>
        </w:rPr>
        <w:t>В 2022 году размер ассигнований областного бюджета Ленинградской области на указанные цели составил 36 597,85 тыс. руб.</w:t>
      </w:r>
    </w:p>
    <w:p w:rsidR="00F00B94" w:rsidRPr="00C24535" w:rsidRDefault="00F00B94" w:rsidP="00F00B94">
      <w:pPr>
        <w:spacing w:after="0" w:line="240" w:lineRule="auto"/>
        <w:ind w:firstLine="567"/>
        <w:jc w:val="both"/>
        <w:rPr>
          <w:sz w:val="28"/>
          <w:szCs w:val="28"/>
        </w:rPr>
      </w:pPr>
      <w:r w:rsidRPr="00C24535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30 декабря 2022 года, по результатам  проведения отборов юридических лиц, индивидуальных предпринимателей, осуществляющих деятельность на территории Ленинградской области, на предоставление субсидии на возмещение части затрат на приобретение </w:t>
      </w:r>
      <w:proofErr w:type="spellStart"/>
      <w:r w:rsidRPr="00C24535">
        <w:rPr>
          <w:rFonts w:ascii="Times New Roman" w:eastAsia="Times New Roman" w:hAnsi="Times New Roman" w:cs="Times New Roman"/>
          <w:sz w:val="28"/>
          <w:szCs w:val="28"/>
        </w:rPr>
        <w:t>низкопольных</w:t>
      </w:r>
      <w:proofErr w:type="spellEnd"/>
      <w:r w:rsidRPr="00C24535">
        <w:rPr>
          <w:rFonts w:ascii="Times New Roman" w:eastAsia="Times New Roman" w:hAnsi="Times New Roman" w:cs="Times New Roman"/>
          <w:sz w:val="28"/>
          <w:szCs w:val="28"/>
        </w:rPr>
        <w:t xml:space="preserve"> автобусов в лизинг, Комитетом заключены соглашения с  ООО «АТП Барс 2», ООО «Комфорт», ООО «Авто», ООО «</w:t>
      </w:r>
      <w:proofErr w:type="spellStart"/>
      <w:r w:rsidRPr="00C24535">
        <w:rPr>
          <w:rFonts w:ascii="Times New Roman" w:eastAsia="Times New Roman" w:hAnsi="Times New Roman" w:cs="Times New Roman"/>
          <w:sz w:val="28"/>
          <w:szCs w:val="28"/>
        </w:rPr>
        <w:t>Виплайн</w:t>
      </w:r>
      <w:proofErr w:type="spellEnd"/>
      <w:r w:rsidRPr="00C24535">
        <w:rPr>
          <w:rFonts w:ascii="Times New Roman" w:eastAsia="Times New Roman" w:hAnsi="Times New Roman" w:cs="Times New Roman"/>
          <w:sz w:val="28"/>
          <w:szCs w:val="28"/>
        </w:rPr>
        <w:t>», ИП Алексеев. Размер Субсидии составил 36 597,85 тыс. руб. (приобретено  40 автобусов).</w:t>
      </w:r>
      <w:r w:rsidRPr="00C24535">
        <w:rPr>
          <w:sz w:val="28"/>
          <w:szCs w:val="28"/>
        </w:rPr>
        <w:t xml:space="preserve"> </w:t>
      </w:r>
    </w:p>
    <w:p w:rsidR="00D92314" w:rsidRPr="00C24535" w:rsidRDefault="00D92314" w:rsidP="005E757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4F5" w:rsidRPr="00C24535" w:rsidRDefault="002264F5" w:rsidP="00DB34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жилищно-коммунального хозяйства</w:t>
      </w:r>
      <w:r w:rsidRPr="00C2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 году выделено </w:t>
      </w:r>
      <w:r w:rsidR="006E6ACB" w:rsidRPr="00C2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187,5</w:t>
      </w:r>
      <w:r w:rsidRPr="00C2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из бюджета Ленинградской области.</w:t>
      </w:r>
    </w:p>
    <w:p w:rsidR="00D23C9B" w:rsidRPr="00C24535" w:rsidRDefault="00D23C9B" w:rsidP="00D23C9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мероприятия по приспособлению жилых помещений инвалидов, относящихся к муниципальному жилищному фонду, и общего имущества в многоквартирных домах, в которых проживают инвалиды,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выделено в 2022 году 187,5 тыс. руб. из средств областного бюджета.</w:t>
      </w:r>
    </w:p>
    <w:p w:rsidR="00D23C9B" w:rsidRPr="00C24535" w:rsidRDefault="00D23C9B" w:rsidP="00D23C9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В первом квартале 2022 года подписаны соглашения/контракты со следующими администрациями муниципальных районов (городского округа) Ленинградской области:</w:t>
      </w:r>
    </w:p>
    <w:p w:rsidR="00D23C9B" w:rsidRPr="00C24535" w:rsidRDefault="00D23C9B" w:rsidP="00D23C9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07.02.2022 № 02-74970/2022 с администрацией </w:t>
      </w:r>
      <w:proofErr w:type="spellStart"/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proofErr w:type="spellEnd"/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области;</w:t>
      </w:r>
    </w:p>
    <w:p w:rsidR="00D23C9B" w:rsidRPr="00C24535" w:rsidRDefault="00D23C9B" w:rsidP="00D23C9B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02.02.2022 № 01-74970/2022 с администрацией </w:t>
      </w:r>
      <w:proofErr w:type="spellStart"/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D23C9B" w:rsidRPr="00C24535" w:rsidRDefault="00D23C9B" w:rsidP="00D23C9B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 состоянию на 01.01.2023 года:</w:t>
      </w:r>
    </w:p>
    <w:p w:rsidR="00D23C9B" w:rsidRPr="00C24535" w:rsidRDefault="00D23C9B" w:rsidP="00D23C9B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рамках соглашения/контракта от 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07.02.2022 № 02-74970/2022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выполнены следующие виды работ: выполнен монтаж пандусов по адресу </w:t>
      </w:r>
      <w:r w:rsidRPr="00C24535">
        <w:rPr>
          <w:rFonts w:ascii="Times New Roman" w:hAnsi="Times New Roman"/>
          <w:sz w:val="28"/>
          <w:szCs w:val="28"/>
        </w:rPr>
        <w:t xml:space="preserve">Ленинградская область, Лужский район, </w:t>
      </w:r>
      <w:proofErr w:type="spellStart"/>
      <w:r w:rsidRPr="00C24535">
        <w:rPr>
          <w:rFonts w:ascii="Times New Roman" w:hAnsi="Times New Roman"/>
          <w:sz w:val="28"/>
          <w:szCs w:val="28"/>
        </w:rPr>
        <w:t>г</w:t>
      </w:r>
      <w:proofErr w:type="gramStart"/>
      <w:r w:rsidRPr="00C24535">
        <w:rPr>
          <w:rFonts w:ascii="Times New Roman" w:hAnsi="Times New Roman"/>
          <w:sz w:val="28"/>
          <w:szCs w:val="28"/>
        </w:rPr>
        <w:t>.П</w:t>
      </w:r>
      <w:proofErr w:type="gramEnd"/>
      <w:r w:rsidRPr="00C24535">
        <w:rPr>
          <w:rFonts w:ascii="Times New Roman" w:hAnsi="Times New Roman"/>
          <w:sz w:val="28"/>
          <w:szCs w:val="28"/>
        </w:rPr>
        <w:t>очап</w:t>
      </w:r>
      <w:proofErr w:type="spellEnd"/>
      <w:r w:rsidRPr="00C245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4535">
        <w:rPr>
          <w:rFonts w:ascii="Times New Roman" w:hAnsi="Times New Roman"/>
          <w:sz w:val="28"/>
          <w:szCs w:val="28"/>
        </w:rPr>
        <w:t>ул.Солнечная</w:t>
      </w:r>
      <w:proofErr w:type="spellEnd"/>
      <w:r w:rsidRPr="00C24535">
        <w:rPr>
          <w:rFonts w:ascii="Times New Roman" w:hAnsi="Times New Roman"/>
          <w:sz w:val="28"/>
          <w:szCs w:val="28"/>
        </w:rPr>
        <w:t>, д.19.</w:t>
      </w:r>
    </w:p>
    <w:p w:rsidR="00D23C9B" w:rsidRPr="00C24535" w:rsidRDefault="00D23C9B" w:rsidP="00D23C9B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Фактическая оплата работ по состоянию на 01.01.2023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года по соглашению/контракту  от 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07.02.2022   № 02-74970/2022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составила:</w:t>
      </w:r>
    </w:p>
    <w:p w:rsidR="00D23C9B" w:rsidRPr="00C24535" w:rsidRDefault="00D23C9B" w:rsidP="00D23C9B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- 105 570,00 руб., в том числе 100 200,00 руб. – средства областного бюджета в виде субсидии;</w:t>
      </w:r>
    </w:p>
    <w:p w:rsidR="00D23C9B" w:rsidRPr="00C24535" w:rsidRDefault="00D23C9B" w:rsidP="00D23C9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рамках соглашения/контракта от 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02.02.2022 № 01-74970/2022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выполнены работы по установке поручней для инвалида (откидные и прямые горизонтальные) в жилом помещении по адресу  </w:t>
      </w:r>
      <w:r w:rsidRPr="00C24535">
        <w:rPr>
          <w:rFonts w:ascii="Times New Roman" w:hAnsi="Times New Roman"/>
          <w:sz w:val="28"/>
          <w:szCs w:val="28"/>
        </w:rPr>
        <w:t xml:space="preserve">Ленинградская область, </w:t>
      </w:r>
      <w:proofErr w:type="spellStart"/>
      <w:r w:rsidRPr="00C24535">
        <w:rPr>
          <w:rFonts w:ascii="Times New Roman" w:hAnsi="Times New Roman"/>
          <w:sz w:val="28"/>
          <w:szCs w:val="28"/>
        </w:rPr>
        <w:t>г</w:t>
      </w:r>
      <w:proofErr w:type="gramStart"/>
      <w:r w:rsidRPr="00C24535">
        <w:rPr>
          <w:rFonts w:ascii="Times New Roman" w:hAnsi="Times New Roman"/>
          <w:sz w:val="28"/>
          <w:szCs w:val="28"/>
        </w:rPr>
        <w:t>.П</w:t>
      </w:r>
      <w:proofErr w:type="gramEnd"/>
      <w:r w:rsidRPr="00C24535">
        <w:rPr>
          <w:rFonts w:ascii="Times New Roman" w:hAnsi="Times New Roman"/>
          <w:sz w:val="28"/>
          <w:szCs w:val="28"/>
        </w:rPr>
        <w:t>одпорожье</w:t>
      </w:r>
      <w:proofErr w:type="spellEnd"/>
      <w:r w:rsidRPr="00C245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4535">
        <w:rPr>
          <w:rFonts w:ascii="Times New Roman" w:hAnsi="Times New Roman"/>
          <w:sz w:val="28"/>
          <w:szCs w:val="28"/>
        </w:rPr>
        <w:t>пр.Ленина</w:t>
      </w:r>
      <w:proofErr w:type="spellEnd"/>
      <w:r w:rsidRPr="00C24535">
        <w:rPr>
          <w:rFonts w:ascii="Times New Roman" w:hAnsi="Times New Roman"/>
          <w:sz w:val="28"/>
          <w:szCs w:val="28"/>
        </w:rPr>
        <w:t>, д.27, кв.31.</w:t>
      </w:r>
    </w:p>
    <w:p w:rsidR="00D23C9B" w:rsidRPr="00C24535" w:rsidRDefault="00D23C9B" w:rsidP="00D23C9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Фактическая оплата работ по состоянию на 01.01.2023 года 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соглашению/контракту от </w:t>
      </w:r>
      <w:r w:rsidRPr="00C24535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07.02.2022   № 02-74970/2022</w:t>
      </w: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составила:</w:t>
      </w:r>
    </w:p>
    <w:p w:rsidR="00D23C9B" w:rsidRPr="00C24535" w:rsidRDefault="00D23C9B" w:rsidP="00D23C9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- 98 144,40 руб., в том числе 87 300,00 руб. – средства областного бюджета в виде субсидии.</w:t>
      </w:r>
    </w:p>
    <w:p w:rsidR="00D23C9B" w:rsidRPr="00567E1D" w:rsidRDefault="00D23C9B" w:rsidP="00D23C9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реализации мероприятий в 2023 году принято постановление Правительства Ленинградской области от 28.12.2022 № 984  «О распределении в 2023 году субсидий из областного бюджета Ленинградской области бюджетам муниципальных образований  Ленинградской области на мероприятия по приспособлению жилых помещений инвалидов, относящихся к муниципальному жилищному фонду, и общего имущества в многоквартирных домах, в которых проживают инвалиды, в рамках  государственной программы Ленинградской области «Социальная</w:t>
      </w:r>
      <w:proofErr w:type="gramEnd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поддержка отдельных категорий граждан в Ленинградской области». Указанным постановлением предусмотрена субсидия </w:t>
      </w:r>
      <w:proofErr w:type="spellStart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Будогощскому</w:t>
      </w:r>
      <w:proofErr w:type="spellEnd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городскому поселению </w:t>
      </w:r>
      <w:proofErr w:type="spellStart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в размере 646,4 </w:t>
      </w:r>
      <w:proofErr w:type="spellStart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Pr="00C245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3C9B" w:rsidRDefault="00D23C9B" w:rsidP="00D23C9B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C9B" w:rsidRDefault="00D23C9B" w:rsidP="00D23C9B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C9B" w:rsidRDefault="00D23C9B" w:rsidP="00D23C9B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3C9B" w:rsidRPr="006E6ACB" w:rsidRDefault="00D23C9B" w:rsidP="003E3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3C9B" w:rsidRPr="006E6ACB" w:rsidSect="009349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4BA"/>
    <w:multiLevelType w:val="hybridMultilevel"/>
    <w:tmpl w:val="299E0C8E"/>
    <w:lvl w:ilvl="0" w:tplc="0FFED7C4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4D2724"/>
    <w:multiLevelType w:val="hybridMultilevel"/>
    <w:tmpl w:val="1FE02E4E"/>
    <w:lvl w:ilvl="0" w:tplc="000AE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42A3A"/>
    <w:multiLevelType w:val="multilevel"/>
    <w:tmpl w:val="73003B8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2B42692"/>
    <w:multiLevelType w:val="hybridMultilevel"/>
    <w:tmpl w:val="A642C1F2"/>
    <w:lvl w:ilvl="0" w:tplc="48CE9B9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5F6158"/>
    <w:multiLevelType w:val="hybridMultilevel"/>
    <w:tmpl w:val="DC5EB428"/>
    <w:lvl w:ilvl="0" w:tplc="35FED41C">
      <w:start w:val="1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847AE"/>
    <w:multiLevelType w:val="hybridMultilevel"/>
    <w:tmpl w:val="5DA2676E"/>
    <w:lvl w:ilvl="0" w:tplc="B882F4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70CE9"/>
    <w:multiLevelType w:val="hybridMultilevel"/>
    <w:tmpl w:val="58B450F0"/>
    <w:lvl w:ilvl="0" w:tplc="D65E60E2">
      <w:start w:val="202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E3D688A"/>
    <w:multiLevelType w:val="hybridMultilevel"/>
    <w:tmpl w:val="F4643F98"/>
    <w:lvl w:ilvl="0" w:tplc="9C084704">
      <w:start w:val="9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47E6F"/>
    <w:multiLevelType w:val="hybridMultilevel"/>
    <w:tmpl w:val="F72286A4"/>
    <w:lvl w:ilvl="0" w:tplc="E6F023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C8"/>
    <w:rsid w:val="00000E54"/>
    <w:rsid w:val="00015800"/>
    <w:rsid w:val="00015AEA"/>
    <w:rsid w:val="00020178"/>
    <w:rsid w:val="00030974"/>
    <w:rsid w:val="000319F7"/>
    <w:rsid w:val="000357E1"/>
    <w:rsid w:val="0003779A"/>
    <w:rsid w:val="00040CBE"/>
    <w:rsid w:val="00051D0A"/>
    <w:rsid w:val="0005677B"/>
    <w:rsid w:val="000611C8"/>
    <w:rsid w:val="0006484D"/>
    <w:rsid w:val="00064F31"/>
    <w:rsid w:val="00071FFE"/>
    <w:rsid w:val="000915A8"/>
    <w:rsid w:val="00092CA6"/>
    <w:rsid w:val="0009382B"/>
    <w:rsid w:val="000A6F8A"/>
    <w:rsid w:val="000B0D9D"/>
    <w:rsid w:val="000B3B57"/>
    <w:rsid w:val="000C7223"/>
    <w:rsid w:val="000D7D1E"/>
    <w:rsid w:val="000E10D8"/>
    <w:rsid w:val="000E1231"/>
    <w:rsid w:val="000E37B8"/>
    <w:rsid w:val="001163BE"/>
    <w:rsid w:val="00134D06"/>
    <w:rsid w:val="001362C3"/>
    <w:rsid w:val="00141FD7"/>
    <w:rsid w:val="00142082"/>
    <w:rsid w:val="00143A5D"/>
    <w:rsid w:val="00151E26"/>
    <w:rsid w:val="00156B9D"/>
    <w:rsid w:val="00164E86"/>
    <w:rsid w:val="001729BC"/>
    <w:rsid w:val="00174FB2"/>
    <w:rsid w:val="00187E09"/>
    <w:rsid w:val="001936F3"/>
    <w:rsid w:val="00196E8A"/>
    <w:rsid w:val="001B3106"/>
    <w:rsid w:val="001B6CA6"/>
    <w:rsid w:val="001E4CF9"/>
    <w:rsid w:val="002111ED"/>
    <w:rsid w:val="00215145"/>
    <w:rsid w:val="002264F5"/>
    <w:rsid w:val="00227E4B"/>
    <w:rsid w:val="00240CAC"/>
    <w:rsid w:val="00242FC6"/>
    <w:rsid w:val="002465A1"/>
    <w:rsid w:val="00251AB7"/>
    <w:rsid w:val="002573AC"/>
    <w:rsid w:val="00260EEA"/>
    <w:rsid w:val="002632BE"/>
    <w:rsid w:val="00263EB2"/>
    <w:rsid w:val="00264FA7"/>
    <w:rsid w:val="002B0B4A"/>
    <w:rsid w:val="002C1F48"/>
    <w:rsid w:val="002C5678"/>
    <w:rsid w:val="002C77E9"/>
    <w:rsid w:val="002D13E8"/>
    <w:rsid w:val="002F43EF"/>
    <w:rsid w:val="003059DE"/>
    <w:rsid w:val="0031140E"/>
    <w:rsid w:val="00312CF5"/>
    <w:rsid w:val="00312F73"/>
    <w:rsid w:val="00313C8F"/>
    <w:rsid w:val="00315568"/>
    <w:rsid w:val="00330649"/>
    <w:rsid w:val="003328B4"/>
    <w:rsid w:val="00336CCB"/>
    <w:rsid w:val="00360A72"/>
    <w:rsid w:val="00365680"/>
    <w:rsid w:val="00367D20"/>
    <w:rsid w:val="00371F8B"/>
    <w:rsid w:val="00372656"/>
    <w:rsid w:val="00387D50"/>
    <w:rsid w:val="00390A39"/>
    <w:rsid w:val="003A7C64"/>
    <w:rsid w:val="003E2446"/>
    <w:rsid w:val="003E369A"/>
    <w:rsid w:val="003E78A4"/>
    <w:rsid w:val="00404963"/>
    <w:rsid w:val="00406156"/>
    <w:rsid w:val="00414638"/>
    <w:rsid w:val="00425FED"/>
    <w:rsid w:val="004350C8"/>
    <w:rsid w:val="00435420"/>
    <w:rsid w:val="00440CA9"/>
    <w:rsid w:val="00457F68"/>
    <w:rsid w:val="00471CD7"/>
    <w:rsid w:val="00475363"/>
    <w:rsid w:val="00476725"/>
    <w:rsid w:val="00495405"/>
    <w:rsid w:val="004A05F5"/>
    <w:rsid w:val="004B0F54"/>
    <w:rsid w:val="004B66DE"/>
    <w:rsid w:val="004B755E"/>
    <w:rsid w:val="004C1DD2"/>
    <w:rsid w:val="004C4AF8"/>
    <w:rsid w:val="004C5778"/>
    <w:rsid w:val="004F1CCE"/>
    <w:rsid w:val="00501881"/>
    <w:rsid w:val="00511792"/>
    <w:rsid w:val="00512611"/>
    <w:rsid w:val="00513101"/>
    <w:rsid w:val="00523023"/>
    <w:rsid w:val="0053382A"/>
    <w:rsid w:val="00537B0F"/>
    <w:rsid w:val="00563837"/>
    <w:rsid w:val="00575A85"/>
    <w:rsid w:val="005968BD"/>
    <w:rsid w:val="005A3C1A"/>
    <w:rsid w:val="005A60D4"/>
    <w:rsid w:val="005B07C6"/>
    <w:rsid w:val="005D0F43"/>
    <w:rsid w:val="005D2531"/>
    <w:rsid w:val="005E3359"/>
    <w:rsid w:val="005E7570"/>
    <w:rsid w:val="005F1ADC"/>
    <w:rsid w:val="005F1D87"/>
    <w:rsid w:val="00614D81"/>
    <w:rsid w:val="00622A1F"/>
    <w:rsid w:val="00625D46"/>
    <w:rsid w:val="00625F6A"/>
    <w:rsid w:val="00641E71"/>
    <w:rsid w:val="00652F40"/>
    <w:rsid w:val="006535C9"/>
    <w:rsid w:val="00654092"/>
    <w:rsid w:val="00665700"/>
    <w:rsid w:val="006763F1"/>
    <w:rsid w:val="00681A66"/>
    <w:rsid w:val="006825FB"/>
    <w:rsid w:val="006901B9"/>
    <w:rsid w:val="00696217"/>
    <w:rsid w:val="00696DA8"/>
    <w:rsid w:val="006A2EF0"/>
    <w:rsid w:val="006A31BC"/>
    <w:rsid w:val="006A7417"/>
    <w:rsid w:val="006C1519"/>
    <w:rsid w:val="006E0E53"/>
    <w:rsid w:val="006E29F3"/>
    <w:rsid w:val="006E3D79"/>
    <w:rsid w:val="006E5C3C"/>
    <w:rsid w:val="006E6ACB"/>
    <w:rsid w:val="006E77E0"/>
    <w:rsid w:val="006F4ED3"/>
    <w:rsid w:val="00703957"/>
    <w:rsid w:val="00717608"/>
    <w:rsid w:val="00722EF2"/>
    <w:rsid w:val="00725D62"/>
    <w:rsid w:val="00734FCA"/>
    <w:rsid w:val="00735F92"/>
    <w:rsid w:val="0073630F"/>
    <w:rsid w:val="00741CD3"/>
    <w:rsid w:val="00742804"/>
    <w:rsid w:val="00754759"/>
    <w:rsid w:val="00756B17"/>
    <w:rsid w:val="007623DE"/>
    <w:rsid w:val="00771EBF"/>
    <w:rsid w:val="007761D9"/>
    <w:rsid w:val="00777071"/>
    <w:rsid w:val="0078424D"/>
    <w:rsid w:val="00794294"/>
    <w:rsid w:val="007A0B6F"/>
    <w:rsid w:val="007A5DDD"/>
    <w:rsid w:val="007B6717"/>
    <w:rsid w:val="007C06A1"/>
    <w:rsid w:val="007C0EB2"/>
    <w:rsid w:val="007C4822"/>
    <w:rsid w:val="007C6543"/>
    <w:rsid w:val="007D1D0B"/>
    <w:rsid w:val="007D2BB8"/>
    <w:rsid w:val="007E15AD"/>
    <w:rsid w:val="007E20C1"/>
    <w:rsid w:val="00807D8B"/>
    <w:rsid w:val="00810841"/>
    <w:rsid w:val="008139BF"/>
    <w:rsid w:val="00815AD0"/>
    <w:rsid w:val="00821583"/>
    <w:rsid w:val="008263B5"/>
    <w:rsid w:val="00831769"/>
    <w:rsid w:val="00833BEE"/>
    <w:rsid w:val="00837A94"/>
    <w:rsid w:val="0084646C"/>
    <w:rsid w:val="00846619"/>
    <w:rsid w:val="00875576"/>
    <w:rsid w:val="00884F19"/>
    <w:rsid w:val="008851B0"/>
    <w:rsid w:val="0089099D"/>
    <w:rsid w:val="00891DCA"/>
    <w:rsid w:val="00892DFC"/>
    <w:rsid w:val="008A2D19"/>
    <w:rsid w:val="008B05F9"/>
    <w:rsid w:val="008B5DFC"/>
    <w:rsid w:val="008D0E62"/>
    <w:rsid w:val="008D6154"/>
    <w:rsid w:val="008E08CF"/>
    <w:rsid w:val="008E3B8F"/>
    <w:rsid w:val="008F672E"/>
    <w:rsid w:val="009113B6"/>
    <w:rsid w:val="00913A3B"/>
    <w:rsid w:val="009140B3"/>
    <w:rsid w:val="00914225"/>
    <w:rsid w:val="00915798"/>
    <w:rsid w:val="00925E15"/>
    <w:rsid w:val="0093078E"/>
    <w:rsid w:val="0093219E"/>
    <w:rsid w:val="0093491A"/>
    <w:rsid w:val="00941FF6"/>
    <w:rsid w:val="00952172"/>
    <w:rsid w:val="0097119E"/>
    <w:rsid w:val="0097130C"/>
    <w:rsid w:val="0099660D"/>
    <w:rsid w:val="00996AD4"/>
    <w:rsid w:val="009A2EDE"/>
    <w:rsid w:val="009A3AED"/>
    <w:rsid w:val="009B6A3C"/>
    <w:rsid w:val="009C4F97"/>
    <w:rsid w:val="009D0BFA"/>
    <w:rsid w:val="009D47E1"/>
    <w:rsid w:val="009E06A9"/>
    <w:rsid w:val="009E3508"/>
    <w:rsid w:val="009F2D1B"/>
    <w:rsid w:val="00A00FF3"/>
    <w:rsid w:val="00A17E94"/>
    <w:rsid w:val="00A25388"/>
    <w:rsid w:val="00A3354E"/>
    <w:rsid w:val="00A52343"/>
    <w:rsid w:val="00A56A49"/>
    <w:rsid w:val="00A628A8"/>
    <w:rsid w:val="00A66FB0"/>
    <w:rsid w:val="00A7285B"/>
    <w:rsid w:val="00A7759A"/>
    <w:rsid w:val="00A90CF9"/>
    <w:rsid w:val="00AA1D4A"/>
    <w:rsid w:val="00AA277B"/>
    <w:rsid w:val="00AB4569"/>
    <w:rsid w:val="00AC5435"/>
    <w:rsid w:val="00AC5FB7"/>
    <w:rsid w:val="00AD0A1D"/>
    <w:rsid w:val="00AD3490"/>
    <w:rsid w:val="00AE116C"/>
    <w:rsid w:val="00AE24F3"/>
    <w:rsid w:val="00AF35F4"/>
    <w:rsid w:val="00B012B8"/>
    <w:rsid w:val="00B11257"/>
    <w:rsid w:val="00B1567D"/>
    <w:rsid w:val="00B26A19"/>
    <w:rsid w:val="00B351E7"/>
    <w:rsid w:val="00B43D71"/>
    <w:rsid w:val="00B512D8"/>
    <w:rsid w:val="00B85C54"/>
    <w:rsid w:val="00B92764"/>
    <w:rsid w:val="00B95B2B"/>
    <w:rsid w:val="00BA5142"/>
    <w:rsid w:val="00BA5DBF"/>
    <w:rsid w:val="00BA6F5D"/>
    <w:rsid w:val="00BB1568"/>
    <w:rsid w:val="00BB3B9A"/>
    <w:rsid w:val="00BB419B"/>
    <w:rsid w:val="00BB4CC2"/>
    <w:rsid w:val="00BB5719"/>
    <w:rsid w:val="00BB624F"/>
    <w:rsid w:val="00BD7E4D"/>
    <w:rsid w:val="00BF5508"/>
    <w:rsid w:val="00BF5D79"/>
    <w:rsid w:val="00C01AAC"/>
    <w:rsid w:val="00C029AE"/>
    <w:rsid w:val="00C055F7"/>
    <w:rsid w:val="00C05903"/>
    <w:rsid w:val="00C072A8"/>
    <w:rsid w:val="00C07814"/>
    <w:rsid w:val="00C160BE"/>
    <w:rsid w:val="00C23BE6"/>
    <w:rsid w:val="00C24535"/>
    <w:rsid w:val="00C25AE4"/>
    <w:rsid w:val="00C2772B"/>
    <w:rsid w:val="00C30C06"/>
    <w:rsid w:val="00C41845"/>
    <w:rsid w:val="00C5002D"/>
    <w:rsid w:val="00C50EDC"/>
    <w:rsid w:val="00C55B5B"/>
    <w:rsid w:val="00C63790"/>
    <w:rsid w:val="00C640B0"/>
    <w:rsid w:val="00C64589"/>
    <w:rsid w:val="00C706F6"/>
    <w:rsid w:val="00C76401"/>
    <w:rsid w:val="00C84F12"/>
    <w:rsid w:val="00C85093"/>
    <w:rsid w:val="00C964EB"/>
    <w:rsid w:val="00CA0637"/>
    <w:rsid w:val="00CA3DAB"/>
    <w:rsid w:val="00CC4374"/>
    <w:rsid w:val="00CC75E2"/>
    <w:rsid w:val="00CD6491"/>
    <w:rsid w:val="00CD651E"/>
    <w:rsid w:val="00D05365"/>
    <w:rsid w:val="00D06802"/>
    <w:rsid w:val="00D118C8"/>
    <w:rsid w:val="00D119C8"/>
    <w:rsid w:val="00D145F1"/>
    <w:rsid w:val="00D17AA1"/>
    <w:rsid w:val="00D23C9B"/>
    <w:rsid w:val="00D2682C"/>
    <w:rsid w:val="00D42EBB"/>
    <w:rsid w:val="00D52849"/>
    <w:rsid w:val="00D52AEA"/>
    <w:rsid w:val="00D53439"/>
    <w:rsid w:val="00D6153C"/>
    <w:rsid w:val="00D759B1"/>
    <w:rsid w:val="00D778DB"/>
    <w:rsid w:val="00D82D8D"/>
    <w:rsid w:val="00D85998"/>
    <w:rsid w:val="00D861E6"/>
    <w:rsid w:val="00D92314"/>
    <w:rsid w:val="00DA38DC"/>
    <w:rsid w:val="00DA53EB"/>
    <w:rsid w:val="00DB3435"/>
    <w:rsid w:val="00DB422E"/>
    <w:rsid w:val="00DC1740"/>
    <w:rsid w:val="00DD04F3"/>
    <w:rsid w:val="00DD4BEE"/>
    <w:rsid w:val="00DD5739"/>
    <w:rsid w:val="00DD64AE"/>
    <w:rsid w:val="00DE7198"/>
    <w:rsid w:val="00DF7AF8"/>
    <w:rsid w:val="00E0518D"/>
    <w:rsid w:val="00E07DB0"/>
    <w:rsid w:val="00E157A4"/>
    <w:rsid w:val="00E22074"/>
    <w:rsid w:val="00E236B8"/>
    <w:rsid w:val="00E31323"/>
    <w:rsid w:val="00E37EBB"/>
    <w:rsid w:val="00E44D54"/>
    <w:rsid w:val="00E530F8"/>
    <w:rsid w:val="00E56246"/>
    <w:rsid w:val="00E64AF5"/>
    <w:rsid w:val="00E760D4"/>
    <w:rsid w:val="00E90D0B"/>
    <w:rsid w:val="00EA071A"/>
    <w:rsid w:val="00EA4033"/>
    <w:rsid w:val="00EB18AF"/>
    <w:rsid w:val="00EB2961"/>
    <w:rsid w:val="00EC535D"/>
    <w:rsid w:val="00EE038A"/>
    <w:rsid w:val="00EE104B"/>
    <w:rsid w:val="00EF513C"/>
    <w:rsid w:val="00F00B94"/>
    <w:rsid w:val="00F02E1B"/>
    <w:rsid w:val="00F0406F"/>
    <w:rsid w:val="00F06AE5"/>
    <w:rsid w:val="00F218E5"/>
    <w:rsid w:val="00F220E0"/>
    <w:rsid w:val="00F33B76"/>
    <w:rsid w:val="00F34786"/>
    <w:rsid w:val="00F35107"/>
    <w:rsid w:val="00F3655D"/>
    <w:rsid w:val="00F40A28"/>
    <w:rsid w:val="00F43BAA"/>
    <w:rsid w:val="00F530D1"/>
    <w:rsid w:val="00F567F7"/>
    <w:rsid w:val="00F609CA"/>
    <w:rsid w:val="00F611FB"/>
    <w:rsid w:val="00F6426A"/>
    <w:rsid w:val="00F64EE8"/>
    <w:rsid w:val="00F87154"/>
    <w:rsid w:val="00F875C1"/>
    <w:rsid w:val="00FA2BEA"/>
    <w:rsid w:val="00FB7460"/>
    <w:rsid w:val="00FC2B37"/>
    <w:rsid w:val="00FC4AFF"/>
    <w:rsid w:val="00FC6F7B"/>
    <w:rsid w:val="00FD6C28"/>
    <w:rsid w:val="00FE2DBE"/>
    <w:rsid w:val="00FE5F71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62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23D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7623DE"/>
  </w:style>
  <w:style w:type="paragraph" w:styleId="a5">
    <w:name w:val="No Spacing"/>
    <w:uiPriority w:val="1"/>
    <w:qFormat/>
    <w:rsid w:val="00D85998"/>
    <w:pPr>
      <w:spacing w:after="0" w:line="240" w:lineRule="auto"/>
    </w:pPr>
  </w:style>
  <w:style w:type="paragraph" w:customStyle="1" w:styleId="a6">
    <w:name w:val="Знак Знак Знак"/>
    <w:basedOn w:val="a"/>
    <w:rsid w:val="00D861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usual1">
    <w:name w:val="usual1"/>
    <w:basedOn w:val="a"/>
    <w:rsid w:val="005E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040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406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62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23D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7623DE"/>
  </w:style>
  <w:style w:type="paragraph" w:styleId="a5">
    <w:name w:val="No Spacing"/>
    <w:uiPriority w:val="1"/>
    <w:qFormat/>
    <w:rsid w:val="00D85998"/>
    <w:pPr>
      <w:spacing w:after="0" w:line="240" w:lineRule="auto"/>
    </w:pPr>
  </w:style>
  <w:style w:type="paragraph" w:customStyle="1" w:styleId="a6">
    <w:name w:val="Знак Знак Знак"/>
    <w:basedOn w:val="a"/>
    <w:rsid w:val="00D861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usual1">
    <w:name w:val="usual1"/>
    <w:basedOn w:val="a"/>
    <w:rsid w:val="005E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F040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406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E60-472D-4682-9227-28055358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Дедюхина Юлия Александровна</dc:creator>
  <cp:lastModifiedBy>Чешева Алла Дмитриевна</cp:lastModifiedBy>
  <cp:revision>3</cp:revision>
  <dcterms:created xsi:type="dcterms:W3CDTF">2023-03-07T07:24:00Z</dcterms:created>
  <dcterms:modified xsi:type="dcterms:W3CDTF">2023-03-07T07:29:00Z</dcterms:modified>
</cp:coreProperties>
</file>