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13.07.2020 N 189-ФЗ</w:t>
              <w:br/>
              <w:t xml:space="preserve">(ред. от 28.12.2022)</w:t>
              <w:br/>
              <w:t xml:space="preserve">"О государственном (муниципальном) социальном заказе на оказание государственных (муниципальных)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июля 2020 года</w:t>
            </w:r>
          </w:p>
        </w:tc>
        <w:tc>
          <w:tcPr>
            <w:tcW w:w="5103" w:type="dxa"/>
            <w:tcBorders>
              <w:top w:val="nil"/>
              <w:left w:val="nil"/>
              <w:bottom w:val="nil"/>
              <w:right w:val="nil"/>
            </w:tcBorders>
          </w:tcPr>
          <w:p>
            <w:pPr>
              <w:pStyle w:val="0"/>
              <w:jc w:val="right"/>
            </w:pPr>
            <w:r>
              <w:rPr>
                <w:sz w:val="20"/>
              </w:rPr>
              <w:t xml:space="preserve">N 189-ФЗ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(МУНИЦИПАЛЬНОМ) СОЦИАЛЬНОМ ЗАКАЗЕ</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05.12.2022 </w:t>
            </w:r>
            <w:hyperlink w:history="0" r:id="rId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8"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и сфера применения настоящего Федерального закона</w:t>
      </w:r>
    </w:p>
    <w:p>
      <w:pPr>
        <w:pStyle w:val="0"/>
        <w:jc w:val="both"/>
      </w:pPr>
      <w:r>
        <w:rPr>
          <w:sz w:val="20"/>
        </w:rPr>
      </w:r>
    </w:p>
    <w:bookmarkStart w:id="27" w:name="P27"/>
    <w:bookmarkEnd w:id="27"/>
    <w:p>
      <w:pPr>
        <w:pStyle w:val="0"/>
        <w:ind w:firstLine="540"/>
        <w:jc w:val="both"/>
      </w:pPr>
      <w:r>
        <w:rPr>
          <w:sz w:val="20"/>
        </w:rPr>
        <w:t xml:space="preserve">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w:history="0" r:id="rId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w:history="0" r:id="rId1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3. В случаях, не урегулированных настоящим Федеральным законом, права, обязанности и ответственность участников отношений, указанных в </w:t>
      </w:r>
      <w:hyperlink w:history="0" w:anchor="P27" w:tooltip="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
        <w:r>
          <w:rPr>
            <w:sz w:val="20"/>
            <w:color w:val="0000ff"/>
          </w:rPr>
          <w:t xml:space="preserve">части 1</w:t>
        </w:r>
      </w:hyperlink>
      <w:r>
        <w:rPr>
          <w:sz w:val="20"/>
        </w:rP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pPr>
        <w:pStyle w:val="0"/>
        <w:spacing w:before="200" w:line-rule="auto"/>
        <w:ind w:firstLine="540"/>
        <w:jc w:val="both"/>
      </w:pPr>
      <w:r>
        <w:rPr>
          <w:sz w:val="20"/>
        </w:rPr>
        <w:t xml:space="preserve">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pPr>
        <w:pStyle w:val="0"/>
        <w:spacing w:before="200" w:line-rule="auto"/>
        <w:ind w:firstLine="540"/>
        <w:jc w:val="both"/>
      </w:pPr>
      <w:r>
        <w:rPr>
          <w:sz w:val="20"/>
        </w:rPr>
        <w:t xml:space="preserve">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pPr>
        <w:pStyle w:val="0"/>
        <w:spacing w:before="200" w:line-rule="auto"/>
        <w:ind w:firstLine="540"/>
        <w:jc w:val="both"/>
      </w:pPr>
      <w:r>
        <w:rPr>
          <w:sz w:val="20"/>
        </w:rPr>
        <w:t xml:space="preserve">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pPr>
        <w:pStyle w:val="0"/>
        <w:spacing w:before="200" w:line-rule="auto"/>
        <w:ind w:firstLine="540"/>
        <w:jc w:val="both"/>
      </w:pPr>
      <w:r>
        <w:rPr>
          <w:sz w:val="20"/>
        </w:rPr>
        <w:t xml:space="preserve">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pPr>
        <w:pStyle w:val="0"/>
        <w:spacing w:before="200" w:line-rule="auto"/>
        <w:ind w:firstLine="540"/>
        <w:jc w:val="both"/>
      </w:pPr>
      <w:r>
        <w:rPr>
          <w:sz w:val="20"/>
        </w:rPr>
        <w:t xml:space="preserve">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pPr>
        <w:pStyle w:val="0"/>
        <w:spacing w:before="200" w:line-rule="auto"/>
        <w:ind w:firstLine="540"/>
        <w:jc w:val="both"/>
      </w:pPr>
      <w:r>
        <w:rPr>
          <w:sz w:val="20"/>
        </w:rPr>
        <w:t xml:space="preserve">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pPr>
        <w:pStyle w:val="0"/>
        <w:jc w:val="both"/>
      </w:pPr>
      <w:r>
        <w:rPr>
          <w:sz w:val="20"/>
        </w:rPr>
      </w:r>
    </w:p>
    <w:p>
      <w:pPr>
        <w:pStyle w:val="2"/>
        <w:outlineLvl w:val="1"/>
        <w:ind w:firstLine="540"/>
        <w:jc w:val="both"/>
      </w:pPr>
      <w:r>
        <w:rPr>
          <w:sz w:val="20"/>
        </w:rPr>
        <w:t xml:space="preserve">Статья 3. Права потребителей услуг</w:t>
      </w:r>
    </w:p>
    <w:p>
      <w:pPr>
        <w:pStyle w:val="0"/>
        <w:jc w:val="both"/>
      </w:pPr>
      <w:r>
        <w:rPr>
          <w:sz w:val="20"/>
        </w:rPr>
      </w:r>
    </w:p>
    <w:p>
      <w:pPr>
        <w:pStyle w:val="0"/>
        <w:ind w:firstLine="540"/>
        <w:jc w:val="both"/>
      </w:pPr>
      <w:r>
        <w:rPr>
          <w:sz w:val="20"/>
        </w:rPr>
        <w:t xml:space="preserve">Потребители услуг имеют право на:</w:t>
      </w:r>
    </w:p>
    <w:p>
      <w:pPr>
        <w:pStyle w:val="0"/>
        <w:spacing w:before="200" w:line-rule="auto"/>
        <w:ind w:firstLine="540"/>
        <w:jc w:val="both"/>
      </w:pPr>
      <w:r>
        <w:rPr>
          <w:sz w:val="20"/>
        </w:rPr>
        <w:t xml:space="preserve">1) надлежащее оказание им государственных (муниципальных) услуг в социальной сфере;</w:t>
      </w:r>
    </w:p>
    <w:p>
      <w:pPr>
        <w:pStyle w:val="0"/>
        <w:spacing w:before="200" w:line-rule="auto"/>
        <w:ind w:firstLine="540"/>
        <w:jc w:val="both"/>
      </w:pPr>
      <w:r>
        <w:rPr>
          <w:sz w:val="20"/>
        </w:rPr>
        <w:t xml:space="preserve">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pPr>
        <w:pStyle w:val="0"/>
        <w:spacing w:before="200" w:line-rule="auto"/>
        <w:ind w:firstLine="540"/>
        <w:jc w:val="both"/>
      </w:pPr>
      <w:r>
        <w:rPr>
          <w:sz w:val="20"/>
        </w:rPr>
        <w:t xml:space="preserve">3) выбор исполнителя услуг в случаях, установленных настоящим Федеральным законом;</w:t>
      </w:r>
    </w:p>
    <w:p>
      <w:pPr>
        <w:pStyle w:val="0"/>
        <w:spacing w:before="200" w:line-rule="auto"/>
        <w:ind w:firstLine="540"/>
        <w:jc w:val="both"/>
      </w:pPr>
      <w:r>
        <w:rPr>
          <w:sz w:val="20"/>
        </w:rPr>
        <w:t xml:space="preserve">4) отказ от получения государственных (муниципальных) услуг в социальной сфере, если иное не установлено федеральными законами;</w:t>
      </w:r>
    </w:p>
    <w:p>
      <w:pPr>
        <w:pStyle w:val="0"/>
        <w:spacing w:before="200" w:line-rule="auto"/>
        <w:ind w:firstLine="540"/>
        <w:jc w:val="both"/>
      </w:pPr>
      <w:r>
        <w:rPr>
          <w:sz w:val="20"/>
        </w:rPr>
        <w:t xml:space="preserve">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pPr>
        <w:pStyle w:val="0"/>
        <w:spacing w:before="200" w:line-rule="auto"/>
        <w:ind w:firstLine="540"/>
        <w:jc w:val="both"/>
      </w:pPr>
      <w:r>
        <w:rPr>
          <w:sz w:val="20"/>
        </w:rPr>
        <w:t xml:space="preserve">6) реализацию иных связанных с получением государственных (муниципальных) услуг в социальной сфере прав, предусмотренных федеральными законами.</w:t>
      </w:r>
    </w:p>
    <w:p>
      <w:pPr>
        <w:pStyle w:val="0"/>
        <w:jc w:val="both"/>
      </w:pPr>
      <w:r>
        <w:rPr>
          <w:sz w:val="20"/>
        </w:rPr>
      </w:r>
    </w:p>
    <w:p>
      <w:pPr>
        <w:pStyle w:val="2"/>
        <w:outlineLvl w:val="1"/>
        <w:ind w:firstLine="540"/>
        <w:jc w:val="both"/>
      </w:pPr>
      <w:r>
        <w:rPr>
          <w:sz w:val="20"/>
        </w:rPr>
        <w:t xml:space="preserve">Статья 4. Обязанности исполнителей услуг</w:t>
      </w:r>
    </w:p>
    <w:p>
      <w:pPr>
        <w:pStyle w:val="0"/>
        <w:jc w:val="both"/>
      </w:pPr>
      <w:r>
        <w:rPr>
          <w:sz w:val="20"/>
        </w:rPr>
      </w:r>
    </w:p>
    <w:p>
      <w:pPr>
        <w:pStyle w:val="0"/>
        <w:ind w:firstLine="540"/>
        <w:jc w:val="both"/>
      </w:pPr>
      <w:r>
        <w:rPr>
          <w:sz w:val="20"/>
        </w:rPr>
        <w:t xml:space="preserve">1. Исполнители услуг обязаны:</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pPr>
        <w:pStyle w:val="0"/>
        <w:spacing w:before="200" w:line-rule="auto"/>
        <w:ind w:firstLine="540"/>
        <w:jc w:val="both"/>
      </w:pPr>
      <w:r>
        <w:rPr>
          <w:sz w:val="20"/>
        </w:rPr>
        <w:t xml:space="preserve">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bookmarkStart w:id="57" w:name="P57"/>
    <w:bookmarkEnd w:id="57"/>
    <w:p>
      <w:pPr>
        <w:pStyle w:val="0"/>
        <w:spacing w:before="200" w:line-rule="auto"/>
        <w:ind w:firstLine="540"/>
        <w:jc w:val="both"/>
      </w:pPr>
      <w:r>
        <w:rPr>
          <w:sz w:val="20"/>
        </w:rP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pPr>
        <w:pStyle w:val="0"/>
        <w:spacing w:before="200" w:line-rule="auto"/>
        <w:ind w:firstLine="540"/>
        <w:jc w:val="both"/>
      </w:pPr>
      <w:r>
        <w:rPr>
          <w:sz w:val="20"/>
        </w:rPr>
        <w:t xml:space="preserve">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pPr>
        <w:pStyle w:val="0"/>
        <w:spacing w:before="200" w:line-rule="auto"/>
        <w:ind w:firstLine="540"/>
        <w:jc w:val="both"/>
      </w:pPr>
      <w:r>
        <w:rPr>
          <w:sz w:val="20"/>
        </w:rPr>
        <w:t xml:space="preserve">5) предоставлять уполномоченному органу информацию о ходе и результатах оказания государственных (муниципальных) услуг в социальной сфере;</w:t>
      </w:r>
    </w:p>
    <w:p>
      <w:pPr>
        <w:pStyle w:val="0"/>
        <w:spacing w:before="200" w:line-rule="auto"/>
        <w:ind w:firstLine="540"/>
        <w:jc w:val="both"/>
      </w:pPr>
      <w:r>
        <w:rPr>
          <w:sz w:val="20"/>
        </w:rPr>
        <w:t xml:space="preserve">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pPr>
        <w:pStyle w:val="0"/>
        <w:spacing w:before="200" w:line-rule="auto"/>
        <w:ind w:firstLine="540"/>
        <w:jc w:val="both"/>
      </w:pPr>
      <w:r>
        <w:rPr>
          <w:sz w:val="20"/>
        </w:rPr>
        <w:t xml:space="preserve">2. Исполнители услуг при оказании государственных (муниципальных) услуг в социальной сфере не вправе:</w:t>
      </w:r>
    </w:p>
    <w:p>
      <w:pPr>
        <w:pStyle w:val="0"/>
        <w:spacing w:before="200" w:line-rule="auto"/>
        <w:ind w:firstLine="540"/>
        <w:jc w:val="both"/>
      </w:pPr>
      <w:r>
        <w:rPr>
          <w:sz w:val="20"/>
        </w:rPr>
        <w:t xml:space="preserve">1) ограничивать права, свободы и законные интересы потребителей услуг;</w:t>
      </w:r>
    </w:p>
    <w:p>
      <w:pPr>
        <w:pStyle w:val="0"/>
        <w:spacing w:before="200" w:line-rule="auto"/>
        <w:ind w:firstLine="540"/>
        <w:jc w:val="both"/>
      </w:pPr>
      <w:r>
        <w:rPr>
          <w:sz w:val="20"/>
        </w:rPr>
        <w:t xml:space="preserve">2) применять физическое или психологическое насилие в отношении потребителей услуг, допускать их оскорбление, грубое обращение с ними.</w:t>
      </w:r>
    </w:p>
    <w:p>
      <w:pPr>
        <w:pStyle w:val="0"/>
        <w:jc w:val="both"/>
      </w:pPr>
      <w:r>
        <w:rPr>
          <w:sz w:val="20"/>
        </w:rPr>
      </w:r>
    </w:p>
    <w:p>
      <w:pPr>
        <w:pStyle w:val="2"/>
        <w:outlineLvl w:val="1"/>
        <w:ind w:firstLine="540"/>
        <w:jc w:val="both"/>
      </w:pPr>
      <w:r>
        <w:rPr>
          <w:sz w:val="20"/>
        </w:rPr>
        <w:t xml:space="preserve">Статья 5. Обязанности уполномоченных органов</w:t>
      </w:r>
    </w:p>
    <w:p>
      <w:pPr>
        <w:pStyle w:val="0"/>
        <w:jc w:val="both"/>
      </w:pPr>
      <w:r>
        <w:rPr>
          <w:sz w:val="20"/>
        </w:rPr>
      </w:r>
    </w:p>
    <w:p>
      <w:pPr>
        <w:pStyle w:val="0"/>
        <w:ind w:firstLine="540"/>
        <w:jc w:val="both"/>
      </w:pPr>
      <w:r>
        <w:rPr>
          <w:sz w:val="20"/>
        </w:rPr>
        <w:t xml:space="preserve">Уполномоченные органы обязаны:</w:t>
      </w:r>
    </w:p>
    <w:p>
      <w:pPr>
        <w:pStyle w:val="0"/>
        <w:spacing w:before="200" w:line-rule="auto"/>
        <w:ind w:firstLine="540"/>
        <w:jc w:val="both"/>
      </w:pPr>
      <w:r>
        <w:rPr>
          <w:sz w:val="20"/>
        </w:rPr>
        <w:t xml:space="preserve">1) обеспечивать организацию оказания государственных (муниципальных) услуг в социальной сфере;</w:t>
      </w:r>
    </w:p>
    <w:p>
      <w:pPr>
        <w:pStyle w:val="0"/>
        <w:spacing w:before="200" w:line-rule="auto"/>
        <w:ind w:firstLine="540"/>
        <w:jc w:val="both"/>
      </w:pPr>
      <w:r>
        <w:rPr>
          <w:sz w:val="20"/>
        </w:rPr>
        <w:t xml:space="preserve">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pPr>
        <w:pStyle w:val="0"/>
        <w:spacing w:before="200" w:line-rule="auto"/>
        <w:ind w:firstLine="540"/>
        <w:jc w:val="both"/>
      </w:pPr>
      <w:r>
        <w:rPr>
          <w:sz w:val="20"/>
        </w:rPr>
        <w:t xml:space="preserve">3) предоставлять исполнителям услуг информацию, необходимую для оказания государственных (муниципальных) услуг в социальной сфере;</w:t>
      </w:r>
    </w:p>
    <w:p>
      <w:pPr>
        <w:pStyle w:val="0"/>
        <w:spacing w:before="200" w:line-rule="auto"/>
        <w:ind w:firstLine="540"/>
        <w:jc w:val="both"/>
      </w:pPr>
      <w:r>
        <w:rPr>
          <w:sz w:val="20"/>
        </w:rPr>
        <w:t xml:space="preserve">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pPr>
        <w:pStyle w:val="0"/>
        <w:spacing w:before="200" w:line-rule="auto"/>
        <w:ind w:firstLine="540"/>
        <w:jc w:val="both"/>
      </w:pPr>
      <w:r>
        <w:rPr>
          <w:sz w:val="20"/>
        </w:rPr>
        <w:t xml:space="preserve">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pPr>
        <w:pStyle w:val="0"/>
        <w:spacing w:before="200" w:line-rule="auto"/>
        <w:ind w:firstLine="540"/>
        <w:jc w:val="both"/>
      </w:pPr>
      <w:r>
        <w:rPr>
          <w:sz w:val="20"/>
        </w:rPr>
        <w:t xml:space="preserve">6) принимать меры по предотвращению случаев неоказания или ненадлежащего оказания государственных (муниципальных) услуг в социальной сфере.</w:t>
      </w:r>
    </w:p>
    <w:p>
      <w:pPr>
        <w:pStyle w:val="0"/>
        <w:jc w:val="both"/>
      </w:pPr>
      <w:r>
        <w:rPr>
          <w:sz w:val="20"/>
        </w:rPr>
      </w:r>
    </w:p>
    <w:p>
      <w:pPr>
        <w:pStyle w:val="2"/>
        <w:outlineLvl w:val="1"/>
        <w:ind w:firstLine="540"/>
        <w:jc w:val="both"/>
      </w:pPr>
      <w:r>
        <w:rPr>
          <w:sz w:val="20"/>
        </w:rPr>
        <w:t xml:space="preserve">Статья 6. Формирование государственного (муниципального) социального заказа</w:t>
      </w:r>
    </w:p>
    <w:p>
      <w:pPr>
        <w:pStyle w:val="0"/>
        <w:jc w:val="both"/>
      </w:pPr>
      <w:r>
        <w:rPr>
          <w:sz w:val="20"/>
        </w:rPr>
      </w:r>
    </w:p>
    <w:p>
      <w:pPr>
        <w:pStyle w:val="0"/>
        <w:ind w:firstLine="540"/>
        <w:jc w:val="both"/>
      </w:pPr>
      <w:r>
        <w:rPr>
          <w:sz w:val="20"/>
        </w:rPr>
        <w:t xml:space="preserve">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bookmarkStart w:id="78" w:name="P78"/>
    <w:bookmarkEnd w:id="78"/>
    <w:p>
      <w:pPr>
        <w:pStyle w:val="0"/>
        <w:spacing w:before="200" w:line-rule="auto"/>
        <w:ind w:firstLine="540"/>
        <w:jc w:val="both"/>
      </w:pPr>
      <w:r>
        <w:rPr>
          <w:sz w:val="20"/>
        </w:rPr>
        <w:t xml:space="preserve">2. </w:t>
      </w:r>
      <w:hyperlink w:history="0" r:id="rId12"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Порядок</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pPr>
        <w:pStyle w:val="0"/>
        <w:spacing w:before="200" w:line-rule="auto"/>
        <w:ind w:firstLine="540"/>
        <w:jc w:val="both"/>
      </w:pPr>
      <w:r>
        <w:rPr>
          <w:sz w:val="20"/>
        </w:rPr>
        <w:t xml:space="preserve">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bookmarkStart w:id="80" w:name="P80"/>
    <w:bookmarkEnd w:id="80"/>
    <w:p>
      <w:pPr>
        <w:pStyle w:val="0"/>
        <w:spacing w:before="200" w:line-rule="auto"/>
        <w:ind w:firstLine="540"/>
        <w:jc w:val="both"/>
      </w:pPr>
      <w:r>
        <w:rPr>
          <w:sz w:val="20"/>
        </w:rPr>
        <w:t xml:space="preserve">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pPr>
        <w:pStyle w:val="0"/>
        <w:spacing w:before="200" w:line-rule="auto"/>
        <w:ind w:firstLine="540"/>
        <w:jc w:val="both"/>
      </w:pPr>
      <w:r>
        <w:rPr>
          <w:sz w:val="20"/>
        </w:rPr>
        <w:t xml:space="preserve">5. Порядки, предусмотренные </w:t>
      </w:r>
      <w:hyperlink w:history="0" w:anchor="P78" w:tooltip="2. 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
        <w:r>
          <w:rPr>
            <w:sz w:val="20"/>
            <w:color w:val="0000ff"/>
          </w:rPr>
          <w:t xml:space="preserve">частями 2</w:t>
        </w:r>
      </w:hyperlink>
      <w:r>
        <w:rPr>
          <w:sz w:val="20"/>
        </w:rPr>
        <w:t xml:space="preserve"> - </w:t>
      </w:r>
      <w:hyperlink w:history="0" w:anchor="P80" w:tooltip="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
        <w:r>
          <w:rPr>
            <w:sz w:val="20"/>
            <w:color w:val="0000ff"/>
          </w:rPr>
          <w:t xml:space="preserve">4</w:t>
        </w:r>
      </w:hyperlink>
      <w:r>
        <w:rPr>
          <w:sz w:val="20"/>
        </w:rPr>
        <w:t xml:space="preserve"> настоящей статьи, определяют в том числе:</w:t>
      </w:r>
    </w:p>
    <w:p>
      <w:pPr>
        <w:pStyle w:val="0"/>
        <w:spacing w:before="200" w:line-rule="auto"/>
        <w:ind w:firstLine="540"/>
        <w:jc w:val="both"/>
      </w:pPr>
      <w:r>
        <w:rPr>
          <w:sz w:val="20"/>
        </w:rPr>
        <w:t xml:space="preserve">1) правила формирования и утверждения государственных (муниципальных) социальных заказов;</w:t>
      </w:r>
    </w:p>
    <w:p>
      <w:pPr>
        <w:pStyle w:val="0"/>
        <w:spacing w:before="200" w:line-rule="auto"/>
        <w:ind w:firstLine="540"/>
        <w:jc w:val="both"/>
      </w:pPr>
      <w:r>
        <w:rPr>
          <w:sz w:val="20"/>
        </w:rPr>
        <w:t xml:space="preserve">2) органы власти, уполномоченные на формирование государственных (муниципальных) социальных заказов;</w:t>
      </w:r>
    </w:p>
    <w:p>
      <w:pPr>
        <w:pStyle w:val="0"/>
        <w:spacing w:before="200" w:line-rule="auto"/>
        <w:ind w:firstLine="540"/>
        <w:jc w:val="both"/>
      </w:pPr>
      <w:r>
        <w:rPr>
          <w:sz w:val="20"/>
        </w:rPr>
        <w:t xml:space="preserve">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pPr>
        <w:pStyle w:val="0"/>
        <w:spacing w:before="200" w:line-rule="auto"/>
        <w:ind w:firstLine="540"/>
        <w:jc w:val="both"/>
      </w:pPr>
      <w:r>
        <w:rPr>
          <w:sz w:val="20"/>
        </w:rPr>
        <w:t xml:space="preserve">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pPr>
        <w:pStyle w:val="0"/>
        <w:spacing w:before="200" w:line-rule="auto"/>
        <w:ind w:firstLine="540"/>
        <w:jc w:val="both"/>
      </w:pPr>
      <w:r>
        <w:rPr>
          <w:sz w:val="20"/>
        </w:rPr>
        <w:t xml:space="preserve">5) форму, </w:t>
      </w:r>
      <w:hyperlink w:history="0" r:id="rId13"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структуру</w:t>
        </w:r>
      </w:hyperlink>
      <w:r>
        <w:rPr>
          <w:sz w:val="20"/>
        </w:rPr>
        <w:t xml:space="preserve"> государственного (муниципального) социального заказа с учетом примерных </w:t>
      </w:r>
      <w:r>
        <w:rPr>
          <w:sz w:val="20"/>
        </w:rPr>
        <w:t xml:space="preserve">формы</w:t>
      </w:r>
      <w:r>
        <w:rPr>
          <w:sz w:val="20"/>
        </w:rPr>
        <w:t xml:space="preserve">, </w:t>
      </w:r>
      <w:hyperlink w:history="0" r:id="rId14"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КонсультантПлюс}">
        <w:r>
          <w:rPr>
            <w:sz w:val="20"/>
            <w:color w:val="0000ff"/>
          </w:rPr>
          <w:t xml:space="preserve">структуры</w:t>
        </w:r>
      </w:hyperlink>
      <w:r>
        <w:rPr>
          <w:sz w:val="20"/>
        </w:rPr>
        <w:t xml:space="preserve"> государственного (муниципального) социального заказа, установленных Правительством Российской Федерации;</w:t>
      </w:r>
    </w:p>
    <w:bookmarkStart w:id="87" w:name="P87"/>
    <w:bookmarkEnd w:id="87"/>
    <w:p>
      <w:pPr>
        <w:pStyle w:val="0"/>
        <w:spacing w:before="200" w:line-rule="auto"/>
        <w:ind w:firstLine="540"/>
        <w:jc w:val="both"/>
      </w:pPr>
      <w:r>
        <w:rPr>
          <w:sz w:val="20"/>
        </w:rPr>
        <w:t xml:space="preserve">6) правила выбора способа (способов) определения исполнителя услуг из числа способов, установленных </w:t>
      </w:r>
      <w:hyperlink w:history="0" w:anchor="P104" w:tooltip="3. В целях исполнения государственного (муниципального) социального заказа:">
        <w:r>
          <w:rPr>
            <w:sz w:val="20"/>
            <w:color w:val="0000ff"/>
          </w:rPr>
          <w:t xml:space="preserve">частью 3 статьи 7</w:t>
        </w:r>
      </w:hyperlink>
      <w:r>
        <w:rPr>
          <w:sz w:val="20"/>
        </w:rP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pPr>
        <w:pStyle w:val="0"/>
        <w:spacing w:before="200" w:line-rule="auto"/>
        <w:ind w:firstLine="540"/>
        <w:jc w:val="both"/>
      </w:pPr>
      <w:r>
        <w:rPr>
          <w:sz w:val="20"/>
        </w:rPr>
        <w:t xml:space="preserve">7) правила внесения изменений в государственные (муниципальные) социальные заказы;</w:t>
      </w:r>
    </w:p>
    <w:p>
      <w:pPr>
        <w:pStyle w:val="0"/>
        <w:spacing w:before="200" w:line-rule="auto"/>
        <w:ind w:firstLine="540"/>
        <w:jc w:val="both"/>
      </w:pPr>
      <w:r>
        <w:rPr>
          <w:sz w:val="20"/>
        </w:rPr>
        <w:t xml:space="preserve">8) правила осуществления уполномоченным органом контроля за оказанием государственных (муниципальных) услуг в социальной сфере.</w:t>
      </w:r>
    </w:p>
    <w:p>
      <w:pPr>
        <w:pStyle w:val="0"/>
        <w:spacing w:before="200" w:line-rule="auto"/>
        <w:ind w:firstLine="540"/>
        <w:jc w:val="both"/>
      </w:pPr>
      <w:r>
        <w:rPr>
          <w:sz w:val="20"/>
        </w:rPr>
        <w:t xml:space="preserve">6. Выбор способа (способов) определения исполнителя услуг в соответствии с правилами, предусмотренными </w:t>
      </w:r>
      <w:hyperlink w:history="0" w:anchor="P87" w:tooltip="6) правила выбора способа (способов) определения исполнителя услуг из числа способов, установленных частью 3 статьи 7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
        <w:r>
          <w:rPr>
            <w:sz w:val="20"/>
            <w:color w:val="0000ff"/>
          </w:rPr>
          <w:t xml:space="preserve">пунктом 6 части 5</w:t>
        </w:r>
      </w:hyperlink>
      <w:r>
        <w:rPr>
          <w:sz w:val="20"/>
        </w:rP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pPr>
        <w:pStyle w:val="0"/>
        <w:spacing w:before="200" w:line-rule="auto"/>
        <w:ind w:firstLine="540"/>
        <w:jc w:val="both"/>
      </w:pPr>
      <w:r>
        <w:rPr>
          <w:sz w:val="20"/>
        </w:rPr>
        <w:t xml:space="preserve">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pPr>
        <w:pStyle w:val="0"/>
        <w:spacing w:before="200" w:line-rule="auto"/>
        <w:ind w:firstLine="540"/>
        <w:jc w:val="both"/>
      </w:pPr>
      <w:r>
        <w:rPr>
          <w:sz w:val="20"/>
        </w:rPr>
        <w:t xml:space="preserve">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pPr>
        <w:pStyle w:val="0"/>
        <w:spacing w:before="200" w:line-rule="auto"/>
        <w:ind w:firstLine="540"/>
        <w:jc w:val="both"/>
      </w:pPr>
      <w:r>
        <w:rPr>
          <w:sz w:val="20"/>
        </w:rPr>
        <w:t xml:space="preserve">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pPr>
        <w:pStyle w:val="0"/>
        <w:spacing w:before="200" w:line-rule="auto"/>
        <w:ind w:firstLine="540"/>
        <w:jc w:val="both"/>
      </w:pPr>
      <w:r>
        <w:rPr>
          <w:sz w:val="20"/>
        </w:rPr>
        <w:t xml:space="preserve">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6 не применяется при формировании заказа на реализацию дополнительных общеразвивающих программ для детей на 2023 - 2024 гг. Утверждение указанного заказа осуществляется в срок до 01.03.2023 (ФЗ от 28.12.2022 </w:t>
            </w:r>
            <w:hyperlink w:history="0" r:id="rId1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history="0" w:anchor="P78" w:tooltip="2. 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
        <w:r>
          <w:rPr>
            <w:sz w:val="20"/>
            <w:color w:val="0000ff"/>
          </w:rPr>
          <w:t xml:space="preserve">частями 2</w:t>
        </w:r>
      </w:hyperlink>
      <w:r>
        <w:rPr>
          <w:sz w:val="20"/>
        </w:rPr>
        <w:t xml:space="preserve"> - </w:t>
      </w:r>
      <w:hyperlink w:history="0" w:anchor="P80" w:tooltip="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pPr>
        <w:pStyle w:val="0"/>
        <w:jc w:val="both"/>
      </w:pPr>
      <w:r>
        <w:rPr>
          <w:sz w:val="20"/>
        </w:rPr>
      </w:r>
    </w:p>
    <w:p>
      <w:pPr>
        <w:pStyle w:val="2"/>
        <w:outlineLvl w:val="1"/>
        <w:ind w:firstLine="540"/>
        <w:jc w:val="both"/>
      </w:pPr>
      <w:r>
        <w:rPr>
          <w:sz w:val="20"/>
        </w:rPr>
        <w:t xml:space="preserve">Статья 7. Исполнение государственного (муниципального) социального заказа</w:t>
      </w:r>
    </w:p>
    <w:p>
      <w:pPr>
        <w:pStyle w:val="0"/>
        <w:jc w:val="both"/>
      </w:pPr>
      <w:r>
        <w:rPr>
          <w:sz w:val="20"/>
        </w:rPr>
      </w:r>
    </w:p>
    <w:p>
      <w:pPr>
        <w:pStyle w:val="0"/>
        <w:ind w:firstLine="540"/>
        <w:jc w:val="both"/>
      </w:pPr>
      <w:r>
        <w:rPr>
          <w:sz w:val="20"/>
        </w:rPr>
        <w:t xml:space="preserve">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pPr>
        <w:pStyle w:val="0"/>
        <w:spacing w:before="200" w:line-rule="auto"/>
        <w:ind w:firstLine="540"/>
        <w:jc w:val="both"/>
      </w:pPr>
      <w:r>
        <w:rPr>
          <w:sz w:val="20"/>
        </w:rPr>
        <w:t xml:space="preserve">2. Правительство Российской Федерации устанавливает </w:t>
      </w:r>
      <w:hyperlink w:history="0" r:id="rId16"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общие требования</w:t>
        </w:r>
      </w:hyperlink>
      <w:r>
        <w:rPr>
          <w:sz w:val="20"/>
        </w:rP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bookmarkStart w:id="104" w:name="P104"/>
    <w:bookmarkEnd w:id="104"/>
    <w:p>
      <w:pPr>
        <w:pStyle w:val="0"/>
        <w:spacing w:before="200" w:line-rule="auto"/>
        <w:ind w:firstLine="540"/>
        <w:jc w:val="both"/>
      </w:pPr>
      <w:r>
        <w:rPr>
          <w:sz w:val="20"/>
        </w:rPr>
        <w:t xml:space="preserve">3. В целях исполнения государственного (муниципального) социального заказа:</w:t>
      </w:r>
    </w:p>
    <w:p>
      <w:pPr>
        <w:pStyle w:val="0"/>
        <w:spacing w:before="200" w:line-rule="auto"/>
        <w:ind w:firstLine="540"/>
        <w:jc w:val="both"/>
      </w:pPr>
      <w:r>
        <w:rPr>
          <w:sz w:val="20"/>
        </w:rP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части 6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4. Заключение соглашений, указанных в </w:t>
      </w:r>
      <w:hyperlink w:history="0" w:anchor="P104" w:tooltip="3. В целях исполнения государственного (муниципального) социального заказа:">
        <w:r>
          <w:rPr>
            <w:sz w:val="20"/>
            <w:color w:val="0000ff"/>
          </w:rPr>
          <w:t xml:space="preserve">части 3</w:t>
        </w:r>
      </w:hyperlink>
      <w:r>
        <w:rPr>
          <w:sz w:val="20"/>
        </w:rP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bookmarkStart w:id="108" w:name="P108"/>
    <w:bookmarkEnd w:id="108"/>
    <w:p>
      <w:pPr>
        <w:pStyle w:val="0"/>
        <w:spacing w:before="200" w:line-rule="auto"/>
        <w:ind w:firstLine="540"/>
        <w:jc w:val="both"/>
      </w:pPr>
      <w:r>
        <w:rPr>
          <w:sz w:val="20"/>
        </w:rP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w:history="0" r:id="rId17"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форме</w:t>
        </w:r>
      </w:hyperlink>
      <w:r>
        <w:rPr>
          <w:sz w:val="20"/>
        </w:rPr>
        <w:t xml:space="preserve"> и в </w:t>
      </w:r>
      <w:hyperlink w:history="0" r:id="rId18"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сроки</w:t>
        </w:r>
      </w:hyperlink>
      <w:r>
        <w:rPr>
          <w:sz w:val="20"/>
        </w:rP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w:history="0" r:id="rId19"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КонсультантПлюс}">
        <w:r>
          <w:rPr>
            <w:sz w:val="20"/>
            <w:color w:val="0000ff"/>
          </w:rPr>
          <w:t xml:space="preserve">требованиями</w:t>
        </w:r>
      </w:hyperlink>
      <w:r>
        <w:rPr>
          <w:sz w:val="20"/>
        </w:rP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pPr>
        <w:pStyle w:val="0"/>
        <w:spacing w:before="200" w:line-rule="auto"/>
        <w:ind w:firstLine="540"/>
        <w:jc w:val="both"/>
      </w:pPr>
      <w:r>
        <w:rPr>
          <w:sz w:val="20"/>
        </w:rPr>
        <w:t xml:space="preserve">6. Отчеты, предусмотренные </w:t>
      </w:r>
      <w:hyperlink w:history="0" w:anchor="P108" w:tooltip="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форме и в сроки,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требованиями к форме отчета, утвержденными Правительством Российской Федерации, и подлежат размещени...">
        <w:r>
          <w:rPr>
            <w:sz w:val="20"/>
            <w:color w:val="0000ff"/>
          </w:rPr>
          <w:t xml:space="preserve">частью 5</w:t>
        </w:r>
      </w:hyperlink>
      <w:r>
        <w:rPr>
          <w:sz w:val="20"/>
        </w:rPr>
        <w:t xml:space="preserve"> настоящей статьи, формируются на основании отчетов исполнителей услуг об исполнении соглашений, предусмотренных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и отчетов о выполнении государственного (муниципального) задания.</w:t>
      </w:r>
    </w:p>
    <w:p>
      <w:pPr>
        <w:pStyle w:val="0"/>
        <w:spacing w:before="200" w:line-rule="auto"/>
        <w:ind w:firstLine="540"/>
        <w:jc w:val="both"/>
      </w:pPr>
      <w:r>
        <w:rPr>
          <w:sz w:val="20"/>
        </w:rP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w:history="0" r:id="rId2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spacing w:before="200" w:line-rule="auto"/>
        <w:ind w:firstLine="540"/>
        <w:jc w:val="both"/>
      </w:pPr>
      <w:r>
        <w:rPr>
          <w:sz w:val="20"/>
        </w:rPr>
        <w:t xml:space="preserve">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bookmarkStart w:id="112" w:name="P112"/>
    <w:bookmarkEnd w:id="112"/>
    <w:p>
      <w:pPr>
        <w:pStyle w:val="0"/>
        <w:spacing w:before="200" w:line-rule="auto"/>
        <w:ind w:firstLine="540"/>
        <w:jc w:val="both"/>
      </w:pPr>
      <w:r>
        <w:rPr>
          <w:sz w:val="20"/>
        </w:rPr>
        <w:t xml:space="preserve">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pPr>
        <w:pStyle w:val="0"/>
        <w:jc w:val="both"/>
      </w:pPr>
      <w:r>
        <w:rPr>
          <w:sz w:val="20"/>
        </w:rPr>
      </w:r>
    </w:p>
    <w:bookmarkStart w:id="114" w:name="P114"/>
    <w:bookmarkEnd w:id="114"/>
    <w:p>
      <w:pPr>
        <w:pStyle w:val="2"/>
        <w:outlineLvl w:val="1"/>
        <w:ind w:firstLine="540"/>
        <w:jc w:val="both"/>
      </w:pPr>
      <w:r>
        <w:rPr>
          <w:sz w:val="20"/>
        </w:rPr>
        <w:t xml:space="preserve">Статья 8. Информационное обеспечение в области государственного (муниципального) социального заказа</w:t>
      </w:r>
    </w:p>
    <w:p>
      <w:pPr>
        <w:pStyle w:val="0"/>
        <w:jc w:val="both"/>
      </w:pPr>
      <w:r>
        <w:rPr>
          <w:sz w:val="20"/>
        </w:rPr>
      </w:r>
    </w:p>
    <w:bookmarkStart w:id="116" w:name="P116"/>
    <w:bookmarkEnd w:id="116"/>
    <w:p>
      <w:pPr>
        <w:pStyle w:val="0"/>
        <w:ind w:firstLine="540"/>
        <w:jc w:val="both"/>
      </w:pPr>
      <w:r>
        <w:rPr>
          <w:sz w:val="20"/>
        </w:rPr>
        <w:t xml:space="preserve">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pPr>
        <w:pStyle w:val="0"/>
        <w:spacing w:before="200" w:line-rule="auto"/>
        <w:ind w:firstLine="540"/>
        <w:jc w:val="both"/>
      </w:pPr>
      <w:r>
        <w:rPr>
          <w:sz w:val="20"/>
        </w:rP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w:history="0" r:id="rId2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bookmarkStart w:id="118" w:name="P118"/>
    <w:bookmarkEnd w:id="118"/>
    <w:p>
      <w:pPr>
        <w:pStyle w:val="0"/>
        <w:spacing w:before="200" w:line-rule="auto"/>
        <w:ind w:firstLine="540"/>
        <w:jc w:val="both"/>
      </w:pPr>
      <w:r>
        <w:rPr>
          <w:sz w:val="20"/>
        </w:rPr>
        <w:t xml:space="preserve">3. Проведение конкурса, предусмотренного </w:t>
      </w:r>
      <w:hyperlink w:history="0" w:anchor="P133" w:tooltip="2) конкурс на заключение соглашения об оказании государственных (муниципальных) услуг в социальной сфере (далее - конкурс).">
        <w:r>
          <w:rPr>
            <w:sz w:val="20"/>
            <w:color w:val="0000ff"/>
          </w:rPr>
          <w:t xml:space="preserve">пунктом 2 части 2 статьи 9</w:t>
        </w:r>
      </w:hyperlink>
      <w:r>
        <w:rPr>
          <w:sz w:val="20"/>
        </w:rP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history="0" w:anchor="P119" w:tooltip="4. Правительство Российской Федерации устанавливает порядок определения сайтов, указанных в части 3 настоящей статьи, предусматривающий в том числе требования к владельцам указанных сайтов, порядок их функционирования в части проведения конкурсов, предусмотренных пунктом 2 части 2 статьи 9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
        <w:r>
          <w:rPr>
            <w:sz w:val="20"/>
            <w:color w:val="0000ff"/>
          </w:rPr>
          <w:t xml:space="preserve">частью 4</w:t>
        </w:r>
      </w:hyperlink>
      <w:r>
        <w:rPr>
          <w:sz w:val="20"/>
        </w:rPr>
        <w:t xml:space="preserve"> настоящей статьи.</w:t>
      </w:r>
    </w:p>
    <w:bookmarkStart w:id="119" w:name="P119"/>
    <w:bookmarkEnd w:id="119"/>
    <w:p>
      <w:pPr>
        <w:pStyle w:val="0"/>
        <w:spacing w:before="200" w:line-rule="auto"/>
        <w:ind w:firstLine="540"/>
        <w:jc w:val="both"/>
      </w:pPr>
      <w:r>
        <w:rPr>
          <w:sz w:val="20"/>
        </w:rPr>
        <w:t xml:space="preserve">4. Правительство Российской Федерации устанавливает </w:t>
      </w:r>
      <w:hyperlink w:history="0" r:id="rId22"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порядок</w:t>
        </w:r>
      </w:hyperlink>
      <w:r>
        <w:rPr>
          <w:sz w:val="20"/>
        </w:rPr>
        <w:t xml:space="preserve"> определения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предусматривающий в том числе требования к владельцам указанных сайтов, </w:t>
      </w:r>
      <w:hyperlink w:history="0" r:id="rId23"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порядок</w:t>
        </w:r>
      </w:hyperlink>
      <w:r>
        <w:rPr>
          <w:sz w:val="20"/>
        </w:rPr>
        <w:t xml:space="preserve"> их функционирования в части проведения конкурсов, предусмотренных </w:t>
      </w:r>
      <w:hyperlink w:history="0" w:anchor="P133" w:tooltip="2) конкурс на заключение соглашения об оказании государственных (муниципальных) услуг в социальной сфере (далее - конкурс).">
        <w:r>
          <w:rPr>
            <w:sz w:val="20"/>
            <w:color w:val="0000ff"/>
          </w:rPr>
          <w:t xml:space="preserve">пунктом 2 части 2 статьи 9</w:t>
        </w:r>
      </w:hyperlink>
      <w:r>
        <w:rPr>
          <w:sz w:val="20"/>
        </w:rPr>
        <w:t xml:space="preserve"> настоящего Федерального закона, а также </w:t>
      </w:r>
      <w:hyperlink w:history="0" r:id="rId24"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порядок</w:t>
        </w:r>
      </w:hyperlink>
      <w:r>
        <w:rPr>
          <w:sz w:val="20"/>
        </w:rPr>
        <w:t xml:space="preserve">,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pPr>
        <w:pStyle w:val="0"/>
        <w:spacing w:before="200" w:line-rule="auto"/>
        <w:ind w:firstLine="540"/>
        <w:jc w:val="both"/>
      </w:pPr>
      <w:r>
        <w:rPr>
          <w:sz w:val="20"/>
        </w:rP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используются усиленные квалифицированные электронные подписи (участниками конкурса, являющимися юридическими лицами, индивидуальными предпринимателями, физическими лицами (при наличии), а также простые электронные подписи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(участниками конкурса, являющимися физическими лицами).</w:t>
      </w:r>
    </w:p>
    <w:p>
      <w:pPr>
        <w:pStyle w:val="0"/>
        <w:jc w:val="both"/>
      </w:pPr>
      <w:r>
        <w:rPr>
          <w:sz w:val="20"/>
        </w:rPr>
        <w:t xml:space="preserve">(часть 5 в ред. Федерального </w:t>
      </w:r>
      <w:hyperlink w:history="0" r:id="rId2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spacing w:before="200" w:line-rule="auto"/>
        <w:ind w:firstLine="540"/>
        <w:jc w:val="both"/>
      </w:pPr>
      <w:r>
        <w:rPr>
          <w:sz w:val="20"/>
        </w:rPr>
        <w:t xml:space="preserve">6. Для организации электронного обмена документами, предусмотренными настоящим Федеральным законом, владельцы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w:t>
      </w:r>
      <w:hyperlink w:history="0" w:anchor="P119" w:tooltip="4. Правительство Российской Федерации устанавливает порядок определения сайтов, указанных в части 3 настоящей статьи, предусматривающий в том числе требования к владельцам указанных сайтов, порядок их функционирования в части проведения конкурсов, предусмотренных пунктом 2 части 2 статьи 9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
        <w:r>
          <w:rPr>
            <w:sz w:val="20"/>
            <w:color w:val="0000ff"/>
          </w:rPr>
          <w:t xml:space="preserve">частью 4</w:t>
        </w:r>
      </w:hyperlink>
      <w:r>
        <w:rPr>
          <w:sz w:val="20"/>
        </w:rPr>
        <w:t xml:space="preserve"> настоящей статьи порядком функционирования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а также обеспечивают лицам, указанным в </w:t>
      </w:r>
      <w:hyperlink w:history="0" w:anchor="P116" w:tooltip="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
        <w:r>
          <w:rPr>
            <w:sz w:val="20"/>
            <w:color w:val="0000ff"/>
          </w:rPr>
          <w:t xml:space="preserve">части 1</w:t>
        </w:r>
      </w:hyperlink>
      <w:r>
        <w:rPr>
          <w:sz w:val="20"/>
        </w:rPr>
        <w:t xml:space="preserve"> настоящей статьи, технологическую возможность доступа к сайтам, указанным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и единому порталу бюджетной системы Российской Федерации.</w:t>
      </w:r>
    </w:p>
    <w:p>
      <w:pPr>
        <w:pStyle w:val="0"/>
        <w:jc w:val="both"/>
      </w:pPr>
      <w:r>
        <w:rPr>
          <w:sz w:val="20"/>
        </w:rPr>
        <w:t xml:space="preserve">(в ред. Федерального </w:t>
      </w:r>
      <w:hyperlink w:history="0" r:id="rId2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bookmarkStart w:id="124" w:name="P124"/>
    <w:bookmarkEnd w:id="124"/>
    <w:p>
      <w:pPr>
        <w:pStyle w:val="0"/>
        <w:spacing w:before="200" w:line-rule="auto"/>
        <w:ind w:firstLine="540"/>
        <w:jc w:val="both"/>
      </w:pPr>
      <w:r>
        <w:rPr>
          <w:sz w:val="20"/>
        </w:rPr>
        <w:t xml:space="preserve">7. Доступ к сайтам, указанным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pPr>
        <w:pStyle w:val="0"/>
        <w:spacing w:before="200" w:line-rule="auto"/>
        <w:ind w:firstLine="540"/>
        <w:jc w:val="both"/>
      </w:pPr>
      <w:r>
        <w:rPr>
          <w:sz w:val="20"/>
        </w:rPr>
        <w:t xml:space="preserve">8. Регистрация потребителей и исполнителей услуг на сайтах,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осуществляется после прохождения ими идентификации и аутентификации в соответствии с </w:t>
      </w:r>
      <w:hyperlink w:history="0" w:anchor="P124" w:tooltip="7. Доступ к сайтам, указанным в части 3 настоящей статьи, обеспечивается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ысший исполнительный орган государственной власти субъекта Российской Федерации вправе принять решение об обеспечении доступа к...">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Федерального </w:t>
      </w:r>
      <w:hyperlink w:history="0" r:id="rId27"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jc w:val="both"/>
      </w:pPr>
      <w:r>
        <w:rPr>
          <w:sz w:val="20"/>
        </w:rPr>
      </w:r>
    </w:p>
    <w:p>
      <w:pPr>
        <w:pStyle w:val="2"/>
        <w:outlineLvl w:val="1"/>
        <w:ind w:firstLine="540"/>
        <w:jc w:val="both"/>
      </w:pPr>
      <w:r>
        <w:rPr>
          <w:sz w:val="20"/>
        </w:rPr>
        <w:t xml:space="preserve">Статья 9. Способы отбора исполнителей услуг</w:t>
      </w:r>
    </w:p>
    <w:p>
      <w:pPr>
        <w:pStyle w:val="0"/>
        <w:jc w:val="both"/>
      </w:pPr>
      <w:r>
        <w:rPr>
          <w:sz w:val="20"/>
        </w:rPr>
      </w:r>
    </w:p>
    <w:p>
      <w:pPr>
        <w:pStyle w:val="0"/>
        <w:ind w:firstLine="540"/>
        <w:jc w:val="both"/>
      </w:pPr>
      <w:r>
        <w:rPr>
          <w:sz w:val="20"/>
        </w:rP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history="0" w:anchor="P87" w:tooltip="6) правила выбора способа (способов) определения исполнителя услуг из числа способов, установленных частью 3 статьи 7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
        <w:r>
          <w:rPr>
            <w:sz w:val="20"/>
            <w:color w:val="0000ff"/>
          </w:rPr>
          <w:t xml:space="preserve">пунктом 6 части 5 статьи 6</w:t>
        </w:r>
      </w:hyperlink>
      <w:r>
        <w:rPr>
          <w:sz w:val="20"/>
        </w:rP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history="0" w:anchor="P133" w:tooltip="2) конкурс на заключение соглашения об оказании государственных (муниципальных) услуг в социальной сфере (далее - конкурс).">
        <w:r>
          <w:rPr>
            <w:sz w:val="20"/>
            <w:color w:val="0000ff"/>
          </w:rPr>
          <w:t xml:space="preserve">пунктом 2 части 2</w:t>
        </w:r>
      </w:hyperlink>
      <w:r>
        <w:rPr>
          <w:sz w:val="20"/>
        </w:rPr>
        <w:t xml:space="preserve"> настоящей статьи, либо в целях осуществления отбора исполнителей услуг способом, предусмотренным </w:t>
      </w:r>
      <w:hyperlink w:history="0" w:anchor="P132" w:tooltip="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
        <w:r>
          <w:rPr>
            <w:sz w:val="20"/>
            <w:color w:val="0000ff"/>
          </w:rPr>
          <w:t xml:space="preserve">пунктом 1 части 2</w:t>
        </w:r>
      </w:hyperlink>
      <w:r>
        <w:rPr>
          <w:sz w:val="20"/>
        </w:rP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bookmarkStart w:id="131" w:name="P131"/>
    <w:bookmarkEnd w:id="131"/>
    <w:p>
      <w:pPr>
        <w:pStyle w:val="0"/>
        <w:spacing w:before="200" w:line-rule="auto"/>
        <w:ind w:firstLine="540"/>
        <w:jc w:val="both"/>
      </w:pPr>
      <w:r>
        <w:rPr>
          <w:sz w:val="20"/>
        </w:rPr>
        <w:t xml:space="preserve">2. Способами отбора исполнителей услуг являются:</w:t>
      </w:r>
    </w:p>
    <w:bookmarkStart w:id="132" w:name="P132"/>
    <w:bookmarkEnd w:id="132"/>
    <w:p>
      <w:pPr>
        <w:pStyle w:val="0"/>
        <w:spacing w:before="200" w:line-rule="auto"/>
        <w:ind w:firstLine="540"/>
        <w:jc w:val="both"/>
      </w:pPr>
      <w:r>
        <w:rPr>
          <w:sz w:val="20"/>
        </w:rPr>
        <w:t xml:space="preserve">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bookmarkStart w:id="133" w:name="P133"/>
    <w:bookmarkEnd w:id="133"/>
    <w:p>
      <w:pPr>
        <w:pStyle w:val="0"/>
        <w:spacing w:before="200" w:line-rule="auto"/>
        <w:ind w:firstLine="540"/>
        <w:jc w:val="both"/>
      </w:pPr>
      <w:r>
        <w:rPr>
          <w:sz w:val="20"/>
        </w:rPr>
        <w:t xml:space="preserve">2) конкурс на заключение соглашения об оказании государственных (муниципальных) услуг в социальной сфере (далее - конкурс).</w:t>
      </w:r>
    </w:p>
    <w:bookmarkStart w:id="134" w:name="P134"/>
    <w:bookmarkEnd w:id="134"/>
    <w:p>
      <w:pPr>
        <w:pStyle w:val="0"/>
        <w:spacing w:before="200" w:line-rule="auto"/>
        <w:ind w:firstLine="540"/>
        <w:jc w:val="both"/>
      </w:pPr>
      <w:r>
        <w:rPr>
          <w:sz w:val="20"/>
        </w:rPr>
        <w:t xml:space="preserve">3. К участию в отборе исполнителей услуг, осуществляемом способами, предусмотренными </w:t>
      </w:r>
      <w:hyperlink w:history="0" w:anchor="P131" w:tooltip="2. Способами отбора исполнителей услуг являются:">
        <w:r>
          <w:rPr>
            <w:sz w:val="20"/>
            <w:color w:val="0000ff"/>
          </w:rPr>
          <w:t xml:space="preserve">частью 2</w:t>
        </w:r>
      </w:hyperlink>
      <w:r>
        <w:rPr>
          <w:sz w:val="20"/>
        </w:rP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bookmarkStart w:id="135" w:name="P135"/>
    <w:bookmarkEnd w:id="135"/>
    <w:p>
      <w:pPr>
        <w:pStyle w:val="0"/>
        <w:spacing w:before="200" w:line-rule="auto"/>
        <w:ind w:firstLine="540"/>
        <w:jc w:val="both"/>
      </w:pPr>
      <w:r>
        <w:rPr>
          <w:sz w:val="20"/>
        </w:rPr>
        <w:t xml:space="preserve">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pPr>
        <w:pStyle w:val="0"/>
        <w:spacing w:before="200" w:line-rule="auto"/>
        <w:ind w:firstLine="540"/>
        <w:jc w:val="both"/>
      </w:pPr>
      <w:r>
        <w:rPr>
          <w:sz w:val="20"/>
        </w:rPr>
        <w:t xml:space="preserve">2) отсутствие процедуры приостановления деятельности участника отбора исполнителей услуг в порядке, установленном </w:t>
      </w:r>
      <w:hyperlink w:history="0" r:id="rId2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подачи предложения об участии в отборе исполнителей услуг;</w:t>
      </w:r>
    </w:p>
    <w:p>
      <w:pPr>
        <w:pStyle w:val="0"/>
        <w:spacing w:before="200" w:line-rule="auto"/>
        <w:ind w:firstLine="540"/>
        <w:jc w:val="both"/>
      </w:pPr>
      <w:r>
        <w:rPr>
          <w:sz w:val="20"/>
        </w:rPr>
        <w:t xml:space="preserve">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bookmarkStart w:id="138" w:name="P138"/>
    <w:bookmarkEnd w:id="138"/>
    <w:p>
      <w:pPr>
        <w:pStyle w:val="0"/>
        <w:spacing w:before="200" w:line-rule="auto"/>
        <w:ind w:firstLine="540"/>
        <w:jc w:val="both"/>
      </w:pPr>
      <w:r>
        <w:rPr>
          <w:sz w:val="20"/>
        </w:rP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w:history="0" r:id="rId29" w:tooltip="&quot;Уголовный кодекс Российской Федерации&quot; от 13.06.1996 N 63-ФЗ (ред. от 29.12.2022) {КонсультантПлюс}">
        <w:r>
          <w:rPr>
            <w:sz w:val="20"/>
            <w:color w:val="0000ff"/>
          </w:rPr>
          <w:t xml:space="preserve">статьями 105</w:t>
        </w:r>
      </w:hyperlink>
      <w:r>
        <w:rPr>
          <w:sz w:val="20"/>
        </w:rPr>
        <w:t xml:space="preserve"> - </w:t>
      </w:r>
      <w:hyperlink w:history="0" r:id="rId30" w:tooltip="&quot;Уголовный кодекс Российской Федерации&quot; от 13.06.1996 N 63-ФЗ (ред. от 29.12.2022) {КонсультантПлюс}">
        <w:r>
          <w:rPr>
            <w:sz w:val="20"/>
            <w:color w:val="0000ff"/>
          </w:rPr>
          <w:t xml:space="preserve">128.1</w:t>
        </w:r>
      </w:hyperlink>
      <w:r>
        <w:rPr>
          <w:sz w:val="20"/>
        </w:rPr>
        <w:t xml:space="preserve">, </w:t>
      </w:r>
      <w:hyperlink w:history="0" r:id="rId31" w:tooltip="&quot;Уголовный кодекс Российской Федерации&quot; от 13.06.1996 N 63-ФЗ (ред. от 29.12.2022) {КонсультантПлюс}">
        <w:r>
          <w:rPr>
            <w:sz w:val="20"/>
            <w:color w:val="0000ff"/>
          </w:rPr>
          <w:t xml:space="preserve">131</w:t>
        </w:r>
      </w:hyperlink>
      <w:r>
        <w:rPr>
          <w:sz w:val="20"/>
        </w:rPr>
        <w:t xml:space="preserve"> - </w:t>
      </w:r>
      <w:hyperlink w:history="0" r:id="rId32" w:tooltip="&quot;Уголовный кодекс Российской Федерации&quot; от 13.06.1996 N 63-ФЗ (ред. от 29.12.2022) {КонсультантПлюс}">
        <w:r>
          <w:rPr>
            <w:sz w:val="20"/>
            <w:color w:val="0000ff"/>
          </w:rPr>
          <w:t xml:space="preserve">151.2</w:t>
        </w:r>
      </w:hyperlink>
      <w:r>
        <w:rPr>
          <w:sz w:val="20"/>
        </w:rPr>
        <w:t xml:space="preserve">, </w:t>
      </w:r>
      <w:hyperlink w:history="0" r:id="rId33" w:tooltip="&quot;Уголовный кодекс Российской Федерации&quot; от 13.06.1996 N 63-ФЗ (ред. от 29.12.2022) {КонсультантПлюс}">
        <w:r>
          <w:rPr>
            <w:sz w:val="20"/>
            <w:color w:val="0000ff"/>
          </w:rPr>
          <w:t xml:space="preserve">153</w:t>
        </w:r>
      </w:hyperlink>
      <w:r>
        <w:rPr>
          <w:sz w:val="20"/>
        </w:rPr>
        <w:t xml:space="preserve"> - </w:t>
      </w:r>
      <w:hyperlink w:history="0" r:id="rId34" w:tooltip="&quot;Уголовный кодекс Российской Федерации&quot; от 13.06.1996 N 63-ФЗ (ред. от 29.12.2022)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35" w:tooltip="&quot;Уголовный кодекс Российской Федерации&quot; от 13.06.1996 N 63-ФЗ (ред. от 29.12.2022) {КонсультантПлюс}">
        <w:r>
          <w:rPr>
            <w:sz w:val="20"/>
            <w:color w:val="0000ff"/>
          </w:rPr>
          <w:t xml:space="preserve">статьями 289</w:t>
        </w:r>
      </w:hyperlink>
      <w:r>
        <w:rPr>
          <w:sz w:val="20"/>
        </w:rPr>
        <w:t xml:space="preserve"> - </w:t>
      </w:r>
      <w:hyperlink w:history="0" r:id="rId36" w:tooltip="&quot;Уголовный кодекс Российской Федерации&quot; от 13.06.1996 N 63-ФЗ (ред. от 29.12.2022)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w:t>
      </w:r>
    </w:p>
    <w:p>
      <w:pPr>
        <w:pStyle w:val="0"/>
        <w:spacing w:before="200" w:line-rule="auto"/>
        <w:ind w:firstLine="540"/>
        <w:jc w:val="both"/>
      </w:pPr>
      <w:r>
        <w:rPr>
          <w:sz w:val="20"/>
        </w:rPr>
        <w:t xml:space="preserve">5) неприменение в отношении физических лиц, указанных в </w:t>
      </w:r>
      <w:hyperlink w:history="0" w:anchor="P138" w:tooltip="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
        <w:r>
          <w:rPr>
            <w:sz w:val="20"/>
            <w:color w:val="0000ff"/>
          </w:rPr>
          <w:t xml:space="preserve">пункте 4</w:t>
        </w:r>
      </w:hyperlink>
      <w:r>
        <w:rPr>
          <w:sz w:val="20"/>
        </w:rP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pPr>
        <w:pStyle w:val="0"/>
        <w:spacing w:before="200" w:line-rule="auto"/>
        <w:ind w:firstLine="540"/>
        <w:jc w:val="both"/>
      </w:pPr>
      <w:r>
        <w:rPr>
          <w:sz w:val="20"/>
        </w:rP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w:history="0" r:id="rId3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pPr>
        <w:pStyle w:val="0"/>
        <w:spacing w:before="200" w:line-rule="auto"/>
        <w:ind w:firstLine="540"/>
        <w:jc w:val="both"/>
      </w:pPr>
      <w:r>
        <w:rPr>
          <w:sz w:val="20"/>
        </w:rPr>
        <w:t xml:space="preserve">7) отсутствие между участником отбора исполнителей услуг и уполномоченным органом конфликта интересов, под которым понимаются следующие случаи:</w:t>
      </w:r>
    </w:p>
    <w:p>
      <w:pPr>
        <w:pStyle w:val="0"/>
        <w:spacing w:before="200" w:line-rule="auto"/>
        <w:ind w:firstLine="540"/>
        <w:jc w:val="both"/>
      </w:pPr>
      <w:r>
        <w:rPr>
          <w:sz w:val="20"/>
        </w:rPr>
        <w:t xml:space="preserve">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w:history="0" r:id="rId38"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bookmarkStart w:id="145" w:name="P145"/>
    <w:bookmarkEnd w:id="145"/>
    <w:p>
      <w:pPr>
        <w:pStyle w:val="0"/>
        <w:spacing w:before="200" w:line-rule="auto"/>
        <w:ind w:firstLine="540"/>
        <w:jc w:val="both"/>
      </w:pPr>
      <w:r>
        <w:rPr>
          <w:sz w:val="20"/>
        </w:rPr>
        <w:t xml:space="preserve">9) участник отбора исполнителей услуг не включен в сформированный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 реестр недобросовестных исполнителей государственных (муниципальных) услуг в социальной сфере;</w:t>
      </w:r>
    </w:p>
    <w:p>
      <w:pPr>
        <w:pStyle w:val="0"/>
        <w:spacing w:before="200" w:line-rule="auto"/>
        <w:ind w:firstLine="540"/>
        <w:jc w:val="both"/>
      </w:pPr>
      <w:r>
        <w:rPr>
          <w:sz w:val="20"/>
        </w:rPr>
        <w:t xml:space="preserve">9.1) участник отбора исполнителей услуг не является иностранным агентом;</w:t>
      </w:r>
    </w:p>
    <w:p>
      <w:pPr>
        <w:pStyle w:val="0"/>
        <w:jc w:val="both"/>
      </w:pPr>
      <w:r>
        <w:rPr>
          <w:sz w:val="20"/>
        </w:rPr>
        <w:t xml:space="preserve">(п. 9.1 введен Федеральным </w:t>
      </w:r>
      <w:hyperlink w:history="0" r:id="rId3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148" w:name="P148"/>
    <w:bookmarkEnd w:id="148"/>
    <w:p>
      <w:pPr>
        <w:pStyle w:val="0"/>
        <w:spacing w:before="200" w:line-rule="auto"/>
        <w:ind w:firstLine="540"/>
        <w:jc w:val="both"/>
      </w:pPr>
      <w:r>
        <w:rPr>
          <w:sz w:val="20"/>
        </w:rPr>
        <w:t xml:space="preserve">10) </w:t>
      </w:r>
      <w:r>
        <w:rPr>
          <w:sz w:val="20"/>
        </w:rPr>
        <w:t xml:space="preserve">дополнительным требованиям</w:t>
      </w:r>
      <w:r>
        <w:rPr>
          <w:sz w:val="20"/>
        </w:rPr>
        <w:t xml:space="preserve">,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bookmarkStart w:id="149" w:name="P149"/>
    <w:bookmarkEnd w:id="149"/>
    <w:p>
      <w:pPr>
        <w:pStyle w:val="0"/>
        <w:spacing w:before="200" w:line-rule="auto"/>
        <w:ind w:firstLine="540"/>
        <w:jc w:val="both"/>
      </w:pPr>
      <w:r>
        <w:rPr>
          <w:sz w:val="20"/>
        </w:rPr>
        <w:t xml:space="preserve">11) иным требованиям, установленным федеральными законами, которые регулируют оказание государственных (муниципальных) услуг в социальной сфере.</w:t>
      </w:r>
    </w:p>
    <w:bookmarkStart w:id="150" w:name="P150"/>
    <w:bookmarkEnd w:id="150"/>
    <w:p>
      <w:pPr>
        <w:pStyle w:val="0"/>
        <w:spacing w:before="200" w:line-rule="auto"/>
        <w:ind w:firstLine="540"/>
        <w:jc w:val="both"/>
      </w:pPr>
      <w:r>
        <w:rPr>
          <w:sz w:val="20"/>
        </w:rP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history="0" w:anchor="P135" w:tooltip="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
        <w:r>
          <w:rPr>
            <w:sz w:val="20"/>
            <w:color w:val="0000ff"/>
          </w:rPr>
          <w:t xml:space="preserve">пунктами 1</w:t>
        </w:r>
      </w:hyperlink>
      <w:r>
        <w:rPr>
          <w:sz w:val="20"/>
        </w:rPr>
        <w:t xml:space="preserve"> - </w:t>
      </w:r>
      <w:hyperlink w:history="0" w:anchor="P145" w:tooltip="9) участник отбора исполнителей услуг не включен в сформированный в соответствии с частью 3 статьи 24 настоящего Федерального закона реестр недобросовестных исполнителей государственных (муниципальных) услуг в социальной сфере;">
        <w:r>
          <w:rPr>
            <w:sz w:val="20"/>
            <w:color w:val="0000ff"/>
          </w:rPr>
          <w:t xml:space="preserve">9 части 3</w:t>
        </w:r>
      </w:hyperlink>
      <w:r>
        <w:rPr>
          <w:sz w:val="20"/>
        </w:rPr>
        <w:t xml:space="preserve"> настоящей статьи, а также соответствия хотя бы одной из сторон договора о совместной деятельности требованиям, установленным </w:t>
      </w:r>
      <w:hyperlink w:history="0" w:anchor="P148" w:tooltip="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w:r>
          <w:rPr>
            <w:sz w:val="20"/>
            <w:color w:val="0000ff"/>
          </w:rPr>
          <w:t xml:space="preserve">пунктами 10</w:t>
        </w:r>
      </w:hyperlink>
      <w:r>
        <w:rPr>
          <w:sz w:val="20"/>
        </w:rPr>
        <w:t xml:space="preserve"> и </w:t>
      </w:r>
      <w:hyperlink w:history="0" w:anchor="P149" w:tooltip="11) иным требованиям, установленным федеральными законами, которые регулируют оказание государственных (муниципальных) услуг в социальной сфере.">
        <w:r>
          <w:rPr>
            <w:sz w:val="20"/>
            <w:color w:val="0000ff"/>
          </w:rPr>
          <w:t xml:space="preserve">11 части 3</w:t>
        </w:r>
      </w:hyperlink>
      <w:r>
        <w:rPr>
          <w:sz w:val="20"/>
        </w:rPr>
        <w:t xml:space="preserve"> настоящей статьи.</w:t>
      </w:r>
    </w:p>
    <w:bookmarkStart w:id="152" w:name="P152"/>
    <w:bookmarkEnd w:id="152"/>
    <w:p>
      <w:pPr>
        <w:pStyle w:val="0"/>
        <w:spacing w:before="200" w:line-rule="auto"/>
        <w:ind w:firstLine="540"/>
        <w:jc w:val="both"/>
      </w:pPr>
      <w:r>
        <w:rPr>
          <w:sz w:val="20"/>
        </w:rPr>
        <w:t xml:space="preserve">6. По результатам отбора исполнителей услуг уполномоченный орган заключает в зависимости от способа отбора исполнителей услуг:</w:t>
      </w:r>
    </w:p>
    <w:p>
      <w:pPr>
        <w:pStyle w:val="0"/>
        <w:spacing w:before="200" w:line-rule="auto"/>
        <w:ind w:firstLine="540"/>
        <w:jc w:val="both"/>
      </w:pPr>
      <w:r>
        <w:rPr>
          <w:sz w:val="20"/>
        </w:rP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history="0" w:anchor="P331" w:tooltip="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
        <w:r>
          <w:rPr>
            <w:sz w:val="20"/>
            <w:color w:val="0000ff"/>
          </w:rPr>
          <w:t xml:space="preserve">частью 12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соглашение об оказании государственных (муниципальных) услуг в социальной сфере, заключенное по результатам конкурса.</w:t>
      </w:r>
    </w:p>
    <w:p>
      <w:pPr>
        <w:pStyle w:val="0"/>
        <w:spacing w:before="200" w:line-rule="auto"/>
        <w:ind w:firstLine="540"/>
        <w:jc w:val="both"/>
      </w:pPr>
      <w:r>
        <w:rPr>
          <w:sz w:val="20"/>
        </w:rPr>
        <w:t xml:space="preserve">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8. В случае, если по результатам конкурса, проводимого в соответствии с порядком, предусмотренным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bookmarkStart w:id="157" w:name="P157"/>
    <w:bookmarkEnd w:id="157"/>
    <w:p>
      <w:pPr>
        <w:pStyle w:val="0"/>
        <w:spacing w:before="200" w:line-rule="auto"/>
        <w:ind w:firstLine="540"/>
        <w:jc w:val="both"/>
      </w:pPr>
      <w:r>
        <w:rPr>
          <w:sz w:val="20"/>
        </w:rPr>
        <w:t xml:space="preserve">9. </w:t>
      </w:r>
      <w:hyperlink w:history="0" r:id="rId40" w:tooltip="Постановление Правительства РФ от 02.06.2021 N 859 &quot;Об утверждении Правил проведения конкурса в целях заключения соглашения об оказании государственных услуг в социальной сфере, отнесенных к полномочиям федеральных органов исполнительной власти&quot; {КонсультантПлюс}">
        <w:r>
          <w:rPr>
            <w:sz w:val="20"/>
            <w:color w:val="0000ff"/>
          </w:rPr>
          <w:t xml:space="preserve">Порядки</w:t>
        </w:r>
      </w:hyperlink>
      <w:r>
        <w:rPr>
          <w:sz w:val="20"/>
        </w:rP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history="0" w:anchor="P158" w:tooltip="10. Правительство Российской Федерации устанавливает требования к содержанию, в том числе к описанию, предложений участников конкурса, требования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
        <w:r>
          <w:rPr>
            <w:sz w:val="20"/>
            <w:color w:val="0000ff"/>
          </w:rPr>
          <w:t xml:space="preserve">частью 10</w:t>
        </w:r>
      </w:hyperlink>
      <w:r>
        <w:rPr>
          <w:sz w:val="20"/>
        </w:rPr>
        <w:t xml:space="preserve"> настоящей статьи требованиям, установленным Правительством Российской Федерации.</w:t>
      </w:r>
    </w:p>
    <w:bookmarkStart w:id="158" w:name="P158"/>
    <w:bookmarkEnd w:id="158"/>
    <w:p>
      <w:pPr>
        <w:pStyle w:val="0"/>
        <w:spacing w:before="200" w:line-rule="auto"/>
        <w:ind w:firstLine="540"/>
        <w:jc w:val="both"/>
      </w:pPr>
      <w:r>
        <w:rPr>
          <w:sz w:val="20"/>
        </w:rPr>
        <w:t xml:space="preserve">10. Правительство Российской Федерации устанавливает </w:t>
      </w:r>
      <w:hyperlink w:history="0" r:id="rId41"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требования</w:t>
        </w:r>
      </w:hyperlink>
      <w:r>
        <w:rPr>
          <w:sz w:val="20"/>
        </w:rPr>
        <w:t xml:space="preserve"> к содержанию, в том числе к описанию, предложений участников конкурса, </w:t>
      </w:r>
      <w:hyperlink w:history="0" r:id="rId42"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требования</w:t>
        </w:r>
      </w:hyperlink>
      <w:r>
        <w:rPr>
          <w:sz w:val="20"/>
        </w:rP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history="0" w:anchor="P392" w:tooltip="Статья 24. Расторжение соглашения, заключаемого по результатам отбора исполнителей услуг">
        <w:r>
          <w:rPr>
            <w:sz w:val="20"/>
            <w:color w:val="0000ff"/>
          </w:rPr>
          <w:t xml:space="preserve">статьей 24</w:t>
        </w:r>
      </w:hyperlink>
      <w:r>
        <w:rPr>
          <w:sz w:val="20"/>
        </w:rP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pPr>
        <w:pStyle w:val="0"/>
        <w:spacing w:before="200" w:line-rule="auto"/>
        <w:ind w:firstLine="540"/>
        <w:jc w:val="both"/>
      </w:pPr>
      <w:r>
        <w:rPr>
          <w:sz w:val="20"/>
        </w:rPr>
        <w:t xml:space="preserve">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pPr>
        <w:pStyle w:val="0"/>
        <w:spacing w:before="200" w:line-rule="auto"/>
        <w:ind w:firstLine="540"/>
        <w:jc w:val="both"/>
      </w:pPr>
      <w:r>
        <w:rPr>
          <w:sz w:val="20"/>
        </w:rPr>
        <w:t xml:space="preserve">2) порядок использования критериев, о величине значимости которых участники конкурса вправе подавать предложения;</w:t>
      </w:r>
    </w:p>
    <w:p>
      <w:pPr>
        <w:pStyle w:val="0"/>
        <w:spacing w:before="200" w:line-rule="auto"/>
        <w:ind w:firstLine="540"/>
        <w:jc w:val="both"/>
      </w:pPr>
      <w:r>
        <w:rPr>
          <w:sz w:val="20"/>
        </w:rPr>
        <w:t xml:space="preserve">3) порядок учета квалификации участника конкурса;</w:t>
      </w:r>
    </w:p>
    <w:p>
      <w:pPr>
        <w:pStyle w:val="0"/>
        <w:spacing w:before="200" w:line-rule="auto"/>
        <w:ind w:firstLine="540"/>
        <w:jc w:val="both"/>
      </w:pPr>
      <w:r>
        <w:rPr>
          <w:sz w:val="20"/>
        </w:rPr>
        <w:t xml:space="preserve">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pPr>
        <w:pStyle w:val="0"/>
        <w:spacing w:before="200" w:line-rule="auto"/>
        <w:ind w:firstLine="540"/>
        <w:jc w:val="both"/>
      </w:pPr>
      <w:r>
        <w:rPr>
          <w:sz w:val="20"/>
        </w:rPr>
        <w:t xml:space="preserve">5) порядок установления зависимости критериев оценки предложений участников конкурса и объемов оказания государственной (муниципальной) услуги в социальной сфере, распределяемых победителю (победителям) по итогам конкурса;</w:t>
      </w:r>
    </w:p>
    <w:p>
      <w:pPr>
        <w:pStyle w:val="0"/>
        <w:spacing w:before="200" w:line-rule="auto"/>
        <w:ind w:firstLine="540"/>
        <w:jc w:val="both"/>
      </w:pPr>
      <w:r>
        <w:rPr>
          <w:sz w:val="20"/>
        </w:rPr>
        <w:t xml:space="preserve">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pPr>
        <w:pStyle w:val="0"/>
        <w:spacing w:before="200" w:line-rule="auto"/>
        <w:ind w:firstLine="540"/>
        <w:jc w:val="both"/>
      </w:pPr>
      <w:r>
        <w:rPr>
          <w:sz w:val="20"/>
        </w:rPr>
        <w:t xml:space="preserve">11. Акты о порядках проведения конкурса, принятые в соответствии с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pPr>
        <w:pStyle w:val="0"/>
        <w:spacing w:before="200" w:line-rule="auto"/>
        <w:ind w:firstLine="540"/>
        <w:jc w:val="both"/>
      </w:pPr>
      <w:r>
        <w:rPr>
          <w:sz w:val="20"/>
        </w:rP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w:t>
        </w:r>
      </w:hyperlink>
      <w:r>
        <w:rPr>
          <w:sz w:val="20"/>
        </w:rPr>
        <w:t xml:space="preserve"> настоящей статьи требованиям.</w:t>
      </w:r>
    </w:p>
    <w:p>
      <w:pPr>
        <w:pStyle w:val="0"/>
        <w:spacing w:before="200" w:line-rule="auto"/>
        <w:ind w:firstLine="540"/>
        <w:jc w:val="both"/>
      </w:pPr>
      <w:r>
        <w:rPr>
          <w:sz w:val="20"/>
        </w:rPr>
        <w:t xml:space="preserve">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pPr>
        <w:pStyle w:val="0"/>
        <w:spacing w:before="200" w:line-rule="auto"/>
        <w:ind w:firstLine="540"/>
        <w:jc w:val="both"/>
      </w:pPr>
      <w:r>
        <w:rPr>
          <w:sz w:val="20"/>
        </w:rPr>
        <w:t xml:space="preserve">14. Для оказания государственных (муниципальных) услуг в социальной сфере, предусмотренных </w:t>
      </w:r>
      <w:hyperlink w:history="0" w:anchor="P150" w:tooltip="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
        <w:r>
          <w:rPr>
            <w:sz w:val="20"/>
            <w:color w:val="0000ff"/>
          </w:rPr>
          <w:t xml:space="preserve">частью 4</w:t>
        </w:r>
      </w:hyperlink>
      <w:r>
        <w:rPr>
          <w:sz w:val="20"/>
        </w:rP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bookmarkStart w:id="170" w:name="P170"/>
    <w:bookmarkEnd w:id="170"/>
    <w:p>
      <w:pPr>
        <w:pStyle w:val="0"/>
        <w:spacing w:before="200" w:line-rule="auto"/>
        <w:ind w:firstLine="540"/>
        <w:jc w:val="both"/>
      </w:pPr>
      <w:r>
        <w:rPr>
          <w:sz w:val="20"/>
        </w:rPr>
        <w:t xml:space="preserve">16. Порядок формирования реестров исполнителей услуг по социальному сертификату определяется актами, указанными в </w:t>
      </w:r>
      <w:hyperlink w:history="0" w:anchor="P306" w:tooltip="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w:r>
          <w:rPr>
            <w:sz w:val="20"/>
            <w:color w:val="0000ff"/>
          </w:rPr>
          <w:t xml:space="preserve">части 2 статьи 19</w:t>
        </w:r>
      </w:hyperlink>
      <w:r>
        <w:rPr>
          <w:sz w:val="20"/>
        </w:rPr>
        <w:t xml:space="preserve"> настоящего Федерального закона, и включает в себя в том числе:</w:t>
      </w:r>
    </w:p>
    <w:p>
      <w:pPr>
        <w:pStyle w:val="0"/>
        <w:spacing w:before="200" w:line-rule="auto"/>
        <w:ind w:firstLine="540"/>
        <w:jc w:val="both"/>
      </w:pPr>
      <w:r>
        <w:rPr>
          <w:sz w:val="20"/>
        </w:rPr>
        <w:t xml:space="preserve">1) положение об определении оператора реестра исполнителей услуг по социальному сертификату;</w:t>
      </w:r>
    </w:p>
    <w:p>
      <w:pPr>
        <w:pStyle w:val="0"/>
        <w:spacing w:before="200" w:line-rule="auto"/>
        <w:ind w:firstLine="540"/>
        <w:jc w:val="both"/>
      </w:pPr>
      <w:r>
        <w:rPr>
          <w:sz w:val="20"/>
        </w:rPr>
        <w:t xml:space="preserve">2) порядок включения участников отбора исполнителей услуг в реестр исполнителей услуг по социальному сертификату.</w:t>
      </w:r>
    </w:p>
    <w:p>
      <w:pPr>
        <w:pStyle w:val="0"/>
        <w:spacing w:before="200" w:line-rule="auto"/>
        <w:ind w:firstLine="540"/>
        <w:jc w:val="both"/>
      </w:pPr>
      <w:r>
        <w:rPr>
          <w:sz w:val="20"/>
        </w:rPr>
        <w:t xml:space="preserve">17. Структура реестра исполнителей услуг по социальному сертификату и </w:t>
      </w:r>
      <w:hyperlink w:history="0" r:id="rId43"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порядок</w:t>
        </w:r>
      </w:hyperlink>
      <w:r>
        <w:rPr>
          <w:sz w:val="20"/>
        </w:rPr>
        <w:t xml:space="preserve"> формирования информации, включаемой в такой реестр, устанавливаются Правительством Российской Федерации.</w:t>
      </w:r>
    </w:p>
    <w:p>
      <w:pPr>
        <w:pStyle w:val="0"/>
        <w:spacing w:before="200" w:line-rule="auto"/>
        <w:ind w:firstLine="540"/>
        <w:jc w:val="both"/>
      </w:pPr>
      <w:r>
        <w:rPr>
          <w:sz w:val="20"/>
        </w:rPr>
        <w:t xml:space="preserve">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pPr>
        <w:pStyle w:val="0"/>
        <w:spacing w:before="200" w:line-rule="auto"/>
        <w:ind w:firstLine="540"/>
        <w:jc w:val="both"/>
      </w:pPr>
      <w:r>
        <w:rPr>
          <w:sz w:val="20"/>
        </w:rPr>
        <w:t xml:space="preserve">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pPr>
        <w:pStyle w:val="0"/>
        <w:spacing w:before="200" w:line-rule="auto"/>
        <w:ind w:firstLine="540"/>
        <w:jc w:val="both"/>
      </w:pPr>
      <w:r>
        <w:rPr>
          <w:sz w:val="20"/>
        </w:rPr>
        <w:t xml:space="preserve">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pPr>
        <w:pStyle w:val="0"/>
        <w:spacing w:before="200" w:line-rule="auto"/>
        <w:ind w:firstLine="540"/>
        <w:jc w:val="both"/>
      </w:pPr>
      <w:r>
        <w:rPr>
          <w:sz w:val="20"/>
        </w:rP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history="0" w:anchor="P170" w:tooltip="16. Порядок формирования реестров исполнителей услуг по социальному сертификату определяется актами, указанными в части 2 статьи 19 настоящего Федерального закона, и включает в себя в том числе:">
        <w:r>
          <w:rPr>
            <w:sz w:val="20"/>
            <w:color w:val="0000ff"/>
          </w:rPr>
          <w:t xml:space="preserve">частью 16</w:t>
        </w:r>
      </w:hyperlink>
      <w:r>
        <w:rPr>
          <w:sz w:val="20"/>
        </w:rPr>
        <w:t xml:space="preserve"> настоящей статьи.</w:t>
      </w:r>
    </w:p>
    <w:p>
      <w:pPr>
        <w:pStyle w:val="0"/>
        <w:spacing w:before="200" w:line-rule="auto"/>
        <w:ind w:firstLine="540"/>
        <w:jc w:val="both"/>
      </w:pPr>
      <w:r>
        <w:rPr>
          <w:sz w:val="20"/>
        </w:rP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10. Требования к порядку проведения конкурса</w:t>
      </w:r>
    </w:p>
    <w:p>
      <w:pPr>
        <w:pStyle w:val="0"/>
        <w:jc w:val="both"/>
      </w:pPr>
      <w:r>
        <w:rPr>
          <w:sz w:val="20"/>
        </w:rPr>
      </w:r>
    </w:p>
    <w:p>
      <w:pPr>
        <w:pStyle w:val="0"/>
        <w:ind w:firstLine="540"/>
        <w:jc w:val="both"/>
      </w:pPr>
      <w:r>
        <w:rPr>
          <w:sz w:val="20"/>
        </w:rPr>
        <w:t xml:space="preserve">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pPr>
        <w:pStyle w:val="0"/>
        <w:spacing w:before="200" w:line-rule="auto"/>
        <w:ind w:firstLine="540"/>
        <w:jc w:val="both"/>
      </w:pPr>
      <w:r>
        <w:rPr>
          <w:sz w:val="20"/>
        </w:rPr>
        <w:t xml:space="preserve">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pPr>
        <w:pStyle w:val="0"/>
        <w:spacing w:before="200" w:line-rule="auto"/>
        <w:ind w:firstLine="540"/>
        <w:jc w:val="both"/>
      </w:pPr>
      <w:r>
        <w:rPr>
          <w:sz w:val="20"/>
        </w:rPr>
        <w:t xml:space="preserve">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pPr>
        <w:pStyle w:val="0"/>
        <w:spacing w:before="200" w:line-rule="auto"/>
        <w:ind w:firstLine="540"/>
        <w:jc w:val="both"/>
      </w:pPr>
      <w:r>
        <w:rPr>
          <w:sz w:val="20"/>
        </w:rPr>
        <w:t xml:space="preserve">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pPr>
        <w:pStyle w:val="0"/>
        <w:spacing w:before="200" w:line-rule="auto"/>
        <w:ind w:firstLine="540"/>
        <w:jc w:val="both"/>
      </w:pPr>
      <w:r>
        <w:rPr>
          <w:sz w:val="20"/>
        </w:rPr>
        <w:t xml:space="preserve">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pPr>
        <w:pStyle w:val="0"/>
        <w:spacing w:before="200" w:line-rule="auto"/>
        <w:ind w:firstLine="540"/>
        <w:jc w:val="both"/>
      </w:pPr>
      <w:r>
        <w:rPr>
          <w:sz w:val="20"/>
        </w:rPr>
        <w:t xml:space="preserve">6. Проведение конкурсов осуществляется в электронной форме на сайтах,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bookmarkStart w:id="189" w:name="P189"/>
    <w:bookmarkEnd w:id="189"/>
    <w:p>
      <w:pPr>
        <w:pStyle w:val="0"/>
        <w:spacing w:before="200" w:line-rule="auto"/>
        <w:ind w:firstLine="540"/>
        <w:jc w:val="both"/>
      </w:pPr>
      <w:r>
        <w:rPr>
          <w:sz w:val="20"/>
        </w:rPr>
        <w:t xml:space="preserve">8. Конкурс может проводиться одновременно в отношении нескольких государственных (муниципальных) услуг в социальной сфере, </w:t>
      </w:r>
      <w:hyperlink w:history="0" r:id="rId44" w:tooltip="Постановление Правительства РФ от 06.04.2021 N 549 &quot;Об утверждении Правил объединения государственных услуг в социальной сфере, отнесенных к полномочиям федеральных органов исполнительной власти, в целях проведения конкурса на заключение соглашения об оказании таких услуг&quot; {КонсультантПлюс}">
        <w:r>
          <w:rPr>
            <w:sz w:val="20"/>
            <w:color w:val="0000ff"/>
          </w:rPr>
          <w:t xml:space="preserve">порядок</w:t>
        </w:r>
      </w:hyperlink>
      <w:r>
        <w:rPr>
          <w:sz w:val="20"/>
        </w:rP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9. Порядок, указанный в </w:t>
      </w:r>
      <w:hyperlink w:history="0" w:anchor="P189" w:tooltip="8. Конкурс может проводиться одновременно в отношении нескольких государственных (муниципальных) услуг в социальной сфере, порядок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части 8</w:t>
        </w:r>
      </w:hyperlink>
      <w:r>
        <w:rPr>
          <w:sz w:val="20"/>
        </w:rPr>
        <w:t xml:space="preserve"> настоящей статьи, определяет с учетом требований, установленных Правительством Российской Федерации в соответствии с </w:t>
      </w:r>
      <w:hyperlink w:history="0" w:anchor="P158" w:tooltip="10. Правительство Российской Федерации устанавливает требования к содержанию, в том числе к описанию, предложений участников конкурса, требования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
        <w:r>
          <w:rPr>
            <w:sz w:val="20"/>
            <w:color w:val="0000ff"/>
          </w:rPr>
          <w:t xml:space="preserve">частью 10 статьи 9</w:t>
        </w:r>
      </w:hyperlink>
      <w:r>
        <w:rPr>
          <w:sz w:val="20"/>
        </w:rP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pPr>
        <w:pStyle w:val="0"/>
        <w:spacing w:before="200" w:line-rule="auto"/>
        <w:ind w:firstLine="540"/>
        <w:jc w:val="both"/>
      </w:pPr>
      <w:r>
        <w:rPr>
          <w:sz w:val="20"/>
        </w:rPr>
        <w:t xml:space="preserve">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w:history="0" r:id="rId45" w:tooltip="Постановление Правительства РФ от 19.02.2021 N 224 &quot;Об утверждении Правил заключения уполномоченными органами соглашения о проведении совместного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порядке</w:t>
        </w:r>
      </w:hyperlink>
      <w:r>
        <w:rPr>
          <w:sz w:val="20"/>
        </w:rPr>
        <w:t xml:space="preserve">,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pPr>
        <w:pStyle w:val="0"/>
        <w:spacing w:before="200" w:line-rule="auto"/>
        <w:ind w:firstLine="540"/>
        <w:jc w:val="both"/>
      </w:pPr>
      <w:r>
        <w:rPr>
          <w:sz w:val="20"/>
        </w:rPr>
        <w:t xml:space="preserve">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pPr>
        <w:pStyle w:val="0"/>
        <w:spacing w:before="200" w:line-rule="auto"/>
        <w:ind w:firstLine="540"/>
        <w:jc w:val="both"/>
      </w:pPr>
      <w:r>
        <w:rPr>
          <w:sz w:val="20"/>
        </w:rPr>
        <w:t xml:space="preserve">1) информацию о сторонах соглашения;</w:t>
      </w:r>
    </w:p>
    <w:p>
      <w:pPr>
        <w:pStyle w:val="0"/>
        <w:spacing w:before="200" w:line-rule="auto"/>
        <w:ind w:firstLine="540"/>
        <w:jc w:val="both"/>
      </w:pPr>
      <w:r>
        <w:rPr>
          <w:sz w:val="20"/>
        </w:rPr>
        <w:t xml:space="preserve">2) предмет совместного конкурса (наименование государственной (муниципальной) услуги в социальной сфере, категорию потребителей услуг);</w:t>
      </w:r>
    </w:p>
    <w:p>
      <w:pPr>
        <w:pStyle w:val="0"/>
        <w:spacing w:before="200" w:line-rule="auto"/>
        <w:ind w:firstLine="540"/>
        <w:jc w:val="both"/>
      </w:pPr>
      <w:r>
        <w:rPr>
          <w:sz w:val="20"/>
        </w:rPr>
        <w:t xml:space="preserve">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pPr>
        <w:pStyle w:val="0"/>
        <w:spacing w:before="200" w:line-rule="auto"/>
        <w:ind w:firstLine="540"/>
        <w:jc w:val="both"/>
      </w:pPr>
      <w:r>
        <w:rPr>
          <w:sz w:val="20"/>
        </w:rPr>
        <w:t xml:space="preserve">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pPr>
        <w:pStyle w:val="0"/>
        <w:spacing w:before="200" w:line-rule="auto"/>
        <w:ind w:firstLine="540"/>
        <w:jc w:val="both"/>
      </w:pPr>
      <w:r>
        <w:rPr>
          <w:sz w:val="20"/>
        </w:rPr>
        <w:t xml:space="preserve">5) информацию об организаторе совместного конкурса, в том числе перечень полномочий, переданных указанному организатору сторонами соглашения;</w:t>
      </w:r>
    </w:p>
    <w:p>
      <w:pPr>
        <w:pStyle w:val="0"/>
        <w:spacing w:before="200" w:line-rule="auto"/>
        <w:ind w:firstLine="540"/>
        <w:jc w:val="both"/>
      </w:pPr>
      <w:r>
        <w:rPr>
          <w:sz w:val="20"/>
        </w:rPr>
        <w:t xml:space="preserve">6) иные условия, определенные сторонами соглашения.</w:t>
      </w:r>
    </w:p>
    <w:p>
      <w:pPr>
        <w:pStyle w:val="0"/>
        <w:jc w:val="both"/>
      </w:pPr>
      <w:r>
        <w:rPr>
          <w:sz w:val="20"/>
        </w:rPr>
      </w:r>
    </w:p>
    <w:p>
      <w:pPr>
        <w:pStyle w:val="2"/>
        <w:outlineLvl w:val="1"/>
        <w:ind w:firstLine="540"/>
        <w:jc w:val="both"/>
      </w:pPr>
      <w:r>
        <w:rPr>
          <w:sz w:val="20"/>
        </w:rPr>
        <w:t xml:space="preserve">Статья 11. Установление требований к участникам конкурса</w:t>
      </w:r>
    </w:p>
    <w:p>
      <w:pPr>
        <w:pStyle w:val="0"/>
        <w:jc w:val="both"/>
      </w:pPr>
      <w:r>
        <w:rPr>
          <w:sz w:val="20"/>
        </w:rPr>
      </w:r>
    </w:p>
    <w:p>
      <w:pPr>
        <w:pStyle w:val="0"/>
        <w:ind w:firstLine="540"/>
        <w:jc w:val="both"/>
      </w:pPr>
      <w:r>
        <w:rPr>
          <w:sz w:val="20"/>
        </w:rPr>
        <w:t xml:space="preserve">1. Уполномоченный орган проверяет соответствие участников конкурса требованиям, установленным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Уполномоченный орган не вправе устанавливать требования к участникам конкурса, не предусмотренные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 статьи 9</w:t>
        </w:r>
      </w:hyperlink>
      <w:r>
        <w:rPr>
          <w:sz w:val="20"/>
        </w:rPr>
        <w:t xml:space="preserve"> настоящего Федерального закона.</w:t>
      </w:r>
    </w:p>
    <w:bookmarkStart w:id="204" w:name="P204"/>
    <w:bookmarkEnd w:id="204"/>
    <w:p>
      <w:pPr>
        <w:pStyle w:val="0"/>
        <w:spacing w:before="200" w:line-rule="auto"/>
        <w:ind w:firstLine="540"/>
        <w:jc w:val="both"/>
      </w:pPr>
      <w:r>
        <w:rPr>
          <w:sz w:val="20"/>
        </w:rPr>
        <w:t xml:space="preserve">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pPr>
        <w:pStyle w:val="0"/>
        <w:spacing w:before="200" w:line-rule="auto"/>
        <w:ind w:firstLine="540"/>
        <w:jc w:val="both"/>
      </w:pPr>
      <w:r>
        <w:rPr>
          <w:sz w:val="20"/>
        </w:rP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history="0" w:anchor="P204" w:tooltip="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
        <w:r>
          <w:rPr>
            <w:sz w:val="20"/>
            <w:color w:val="0000ff"/>
          </w:rPr>
          <w:t xml:space="preserve">частью 3</w:t>
        </w:r>
      </w:hyperlink>
      <w:r>
        <w:rPr>
          <w:sz w:val="20"/>
        </w:rP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pPr>
        <w:pStyle w:val="0"/>
        <w:jc w:val="both"/>
      </w:pPr>
      <w:r>
        <w:rPr>
          <w:sz w:val="20"/>
        </w:rPr>
      </w:r>
    </w:p>
    <w:p>
      <w:pPr>
        <w:pStyle w:val="2"/>
        <w:outlineLvl w:val="1"/>
        <w:ind w:firstLine="540"/>
        <w:jc w:val="both"/>
      </w:pPr>
      <w:r>
        <w:rPr>
          <w:sz w:val="20"/>
        </w:rPr>
        <w:t xml:space="preserve">Статья 12. Объявление о проведении конкурса</w:t>
      </w:r>
    </w:p>
    <w:p>
      <w:pPr>
        <w:pStyle w:val="0"/>
        <w:jc w:val="both"/>
      </w:pPr>
      <w:r>
        <w:rPr>
          <w:sz w:val="20"/>
        </w:rPr>
      </w:r>
    </w:p>
    <w:p>
      <w:pPr>
        <w:pStyle w:val="0"/>
        <w:ind w:firstLine="540"/>
        <w:jc w:val="both"/>
      </w:pPr>
      <w:r>
        <w:rPr>
          <w:sz w:val="20"/>
        </w:rPr>
        <w:t xml:space="preserve">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pPr>
        <w:pStyle w:val="0"/>
        <w:spacing w:before="200" w:line-rule="auto"/>
        <w:ind w:firstLine="540"/>
        <w:jc w:val="both"/>
      </w:pPr>
      <w:r>
        <w:rPr>
          <w:sz w:val="20"/>
        </w:rPr>
        <w:t xml:space="preserve">2. Объявление о проведении конкурса включает в себя следующую информацию:</w:t>
      </w:r>
    </w:p>
    <w:p>
      <w:pPr>
        <w:pStyle w:val="0"/>
        <w:spacing w:before="200" w:line-rule="auto"/>
        <w:ind w:firstLine="540"/>
        <w:jc w:val="both"/>
      </w:pPr>
      <w:r>
        <w:rPr>
          <w:sz w:val="20"/>
        </w:rPr>
        <w:t xml:space="preserve">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pPr>
        <w:pStyle w:val="0"/>
        <w:spacing w:before="200" w:line-rule="auto"/>
        <w:ind w:firstLine="540"/>
        <w:jc w:val="both"/>
      </w:pPr>
      <w:r>
        <w:rPr>
          <w:sz w:val="20"/>
        </w:rPr>
        <w:t xml:space="preserve">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pPr>
        <w:pStyle w:val="0"/>
        <w:spacing w:before="200" w:line-rule="auto"/>
        <w:ind w:firstLine="540"/>
        <w:jc w:val="both"/>
      </w:pPr>
      <w:r>
        <w:rPr>
          <w:sz w:val="20"/>
        </w:rPr>
        <w:t xml:space="preserve">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pPr>
        <w:pStyle w:val="0"/>
        <w:spacing w:before="200" w:line-rule="auto"/>
        <w:ind w:firstLine="540"/>
        <w:jc w:val="both"/>
      </w:pPr>
      <w:r>
        <w:rPr>
          <w:sz w:val="20"/>
        </w:rPr>
        <w:t xml:space="preserve">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pPr>
        <w:pStyle w:val="0"/>
        <w:spacing w:before="200" w:line-rule="auto"/>
        <w:ind w:firstLine="540"/>
        <w:jc w:val="both"/>
      </w:pPr>
      <w:r>
        <w:rPr>
          <w:sz w:val="20"/>
        </w:rPr>
        <w:t xml:space="preserve">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pPr>
        <w:pStyle w:val="0"/>
        <w:spacing w:before="200" w:line-rule="auto"/>
        <w:ind w:firstLine="540"/>
        <w:jc w:val="both"/>
      </w:pPr>
      <w:r>
        <w:rPr>
          <w:sz w:val="20"/>
        </w:rP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 статьи 9</w:t>
        </w:r>
      </w:hyperlink>
      <w:r>
        <w:rPr>
          <w:sz w:val="20"/>
        </w:rPr>
        <w:t xml:space="preserve"> настоящего Федерального закона;</w:t>
      </w:r>
    </w:p>
    <w:p>
      <w:pPr>
        <w:pStyle w:val="0"/>
        <w:spacing w:before="200" w:line-rule="auto"/>
        <w:ind w:firstLine="540"/>
        <w:jc w:val="both"/>
      </w:pPr>
      <w:r>
        <w:rPr>
          <w:sz w:val="20"/>
        </w:rPr>
        <w:t xml:space="preserve">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pPr>
        <w:pStyle w:val="0"/>
        <w:spacing w:before="200" w:line-rule="auto"/>
        <w:ind w:firstLine="540"/>
        <w:jc w:val="both"/>
      </w:pPr>
      <w:r>
        <w:rPr>
          <w:sz w:val="20"/>
        </w:rPr>
        <w:t xml:space="preserve">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pPr>
        <w:pStyle w:val="0"/>
        <w:spacing w:before="200" w:line-rule="auto"/>
        <w:ind w:firstLine="540"/>
        <w:jc w:val="both"/>
      </w:pPr>
      <w:r>
        <w:rPr>
          <w:sz w:val="20"/>
        </w:rPr>
        <w:t xml:space="preserve">10) показатели, характеризующие условия оказания государственной (муниципальной) услуги в социальной сфере;</w:t>
      </w:r>
    </w:p>
    <w:bookmarkStart w:id="221" w:name="P221"/>
    <w:bookmarkEnd w:id="221"/>
    <w:p>
      <w:pPr>
        <w:pStyle w:val="0"/>
        <w:spacing w:before="200" w:line-rule="auto"/>
        <w:ind w:firstLine="540"/>
        <w:jc w:val="both"/>
      </w:pPr>
      <w:r>
        <w:rPr>
          <w:sz w:val="20"/>
        </w:rPr>
        <w:t xml:space="preserve">11) требования к форме и составу предложения участника конкурса и инструкция по заполнению такой формы;</w:t>
      </w:r>
    </w:p>
    <w:p>
      <w:pPr>
        <w:pStyle w:val="0"/>
        <w:spacing w:before="200" w:line-rule="auto"/>
        <w:ind w:firstLine="540"/>
        <w:jc w:val="both"/>
      </w:pPr>
      <w:r>
        <w:rPr>
          <w:sz w:val="20"/>
        </w:rPr>
        <w:t xml:space="preserve">12) дата и место начала подачи предложений участников конкурса;</w:t>
      </w:r>
    </w:p>
    <w:p>
      <w:pPr>
        <w:pStyle w:val="0"/>
        <w:spacing w:before="200" w:line-rule="auto"/>
        <w:ind w:firstLine="540"/>
        <w:jc w:val="both"/>
      </w:pPr>
      <w:r>
        <w:rPr>
          <w:sz w:val="20"/>
        </w:rPr>
        <w:t xml:space="preserve">13) дата и время окончания приема предложений участников конкурса;</w:t>
      </w:r>
    </w:p>
    <w:p>
      <w:pPr>
        <w:pStyle w:val="0"/>
        <w:spacing w:before="200" w:line-rule="auto"/>
        <w:ind w:firstLine="540"/>
        <w:jc w:val="both"/>
      </w:pPr>
      <w:r>
        <w:rPr>
          <w:sz w:val="20"/>
        </w:rPr>
        <w:t xml:space="preserve">14) процедура рассмотрения предложений участников конкурса;</w:t>
      </w:r>
    </w:p>
    <w:p>
      <w:pPr>
        <w:pStyle w:val="0"/>
        <w:spacing w:before="200" w:line-rule="auto"/>
        <w:ind w:firstLine="540"/>
        <w:jc w:val="both"/>
      </w:pPr>
      <w:r>
        <w:rPr>
          <w:sz w:val="20"/>
        </w:rPr>
        <w:t xml:space="preserve">15) процедура оценки предложений участников конкурса;</w:t>
      </w:r>
    </w:p>
    <w:p>
      <w:pPr>
        <w:pStyle w:val="0"/>
        <w:spacing w:before="200" w:line-rule="auto"/>
        <w:ind w:firstLine="540"/>
        <w:jc w:val="both"/>
      </w:pPr>
      <w:r>
        <w:rPr>
          <w:sz w:val="20"/>
        </w:rPr>
        <w:t xml:space="preserve">16) дата объявления результатов конкурса;</w:t>
      </w:r>
    </w:p>
    <w:p>
      <w:pPr>
        <w:pStyle w:val="0"/>
        <w:spacing w:before="200" w:line-rule="auto"/>
        <w:ind w:firstLine="540"/>
        <w:jc w:val="both"/>
      </w:pPr>
      <w:r>
        <w:rPr>
          <w:sz w:val="20"/>
        </w:rPr>
        <w:t xml:space="preserve">17) проект соглашения об оказании государственных (муниципальных) услуг в социальной сфере;</w:t>
      </w:r>
    </w:p>
    <w:p>
      <w:pPr>
        <w:pStyle w:val="0"/>
        <w:spacing w:before="200" w:line-rule="auto"/>
        <w:ind w:firstLine="540"/>
        <w:jc w:val="both"/>
      </w:pPr>
      <w:r>
        <w:rPr>
          <w:sz w:val="20"/>
        </w:rPr>
        <w:t xml:space="preserve">18) иная информация в </w:t>
      </w:r>
      <w:hyperlink w:history="0" r:id="rId46" w:tooltip="Постановление Правительства РФ от 16.11.2020 N 1842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случаях</w:t>
        </w:r>
      </w:hyperlink>
      <w:r>
        <w:rPr>
          <w:sz w:val="20"/>
        </w:rPr>
        <w:t xml:space="preserve">, установленных федеральными законами или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13. Отмена проведения конкурса</w:t>
      </w:r>
    </w:p>
    <w:p>
      <w:pPr>
        <w:pStyle w:val="0"/>
        <w:jc w:val="both"/>
      </w:pPr>
      <w:r>
        <w:rPr>
          <w:sz w:val="20"/>
        </w:rPr>
      </w:r>
    </w:p>
    <w:bookmarkStart w:id="232" w:name="P232"/>
    <w:bookmarkEnd w:id="232"/>
    <w:p>
      <w:pPr>
        <w:pStyle w:val="0"/>
        <w:ind w:firstLine="540"/>
        <w:jc w:val="both"/>
      </w:pPr>
      <w:r>
        <w:rPr>
          <w:sz w:val="20"/>
        </w:rPr>
        <w:t xml:space="preserve">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pPr>
        <w:pStyle w:val="0"/>
        <w:spacing w:before="200" w:line-rule="auto"/>
        <w:ind w:firstLine="540"/>
        <w:jc w:val="both"/>
      </w:pPr>
      <w:r>
        <w:rPr>
          <w:sz w:val="20"/>
        </w:rPr>
        <w:t xml:space="preserve">2. После окончания срока отмены проведения конкурса в соответствии с </w:t>
      </w:r>
      <w:hyperlink w:history="0" w:anchor="P232" w:tooltip="1. Уполномоченный орган вправе отменить проведение конкурса не позднее чем за пять дней до даты окончания срока подачи предложений участников конкурса.">
        <w:r>
          <w:rPr>
            <w:sz w:val="20"/>
            <w:color w:val="0000ff"/>
          </w:rPr>
          <w:t xml:space="preserve">частью 1</w:t>
        </w:r>
      </w:hyperlink>
      <w:r>
        <w:rPr>
          <w:sz w:val="20"/>
        </w:rP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w:history="0" r:id="rId4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pPr>
        <w:pStyle w:val="0"/>
        <w:spacing w:before="200" w:line-rule="auto"/>
        <w:ind w:firstLine="540"/>
        <w:jc w:val="both"/>
      </w:pPr>
      <w:r>
        <w:rPr>
          <w:sz w:val="20"/>
        </w:rPr>
        <w:t xml:space="preserve">4. При отмене проведения конкурса с нарушением срока, установленного </w:t>
      </w:r>
      <w:hyperlink w:history="0" w:anchor="P232" w:tooltip="1. Уполномоченный орган вправе отменить проведение конкурса не позднее чем за пять дней до даты окончания срока подачи предложений участников конкурса.">
        <w:r>
          <w:rPr>
            <w:sz w:val="20"/>
            <w:color w:val="0000ff"/>
          </w:rPr>
          <w:t xml:space="preserve">частью 1</w:t>
        </w:r>
      </w:hyperlink>
      <w:r>
        <w:rPr>
          <w:sz w:val="20"/>
        </w:rP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pPr>
        <w:pStyle w:val="0"/>
        <w:jc w:val="both"/>
      </w:pPr>
      <w:r>
        <w:rPr>
          <w:sz w:val="20"/>
        </w:rPr>
      </w:r>
    </w:p>
    <w:p>
      <w:pPr>
        <w:pStyle w:val="2"/>
        <w:outlineLvl w:val="1"/>
        <w:ind w:firstLine="540"/>
        <w:jc w:val="both"/>
      </w:pPr>
      <w:r>
        <w:rPr>
          <w:sz w:val="20"/>
        </w:rPr>
        <w:t xml:space="preserve">Статья 14. Требования к содержанию предложения участника конкурса</w:t>
      </w:r>
    </w:p>
    <w:p>
      <w:pPr>
        <w:pStyle w:val="0"/>
        <w:jc w:val="both"/>
      </w:pPr>
      <w:r>
        <w:rPr>
          <w:sz w:val="20"/>
        </w:rPr>
      </w:r>
    </w:p>
    <w:p>
      <w:pPr>
        <w:pStyle w:val="0"/>
        <w:ind w:firstLine="540"/>
        <w:jc w:val="both"/>
      </w:pPr>
      <w:r>
        <w:rPr>
          <w:sz w:val="20"/>
        </w:rPr>
        <w:t xml:space="preserve">1. Предложение участника конкурса должно быть сформировано по форме, установленной уполномоченным органом в соответствии с </w:t>
      </w:r>
      <w:hyperlink w:history="0" w:anchor="P221" w:tooltip="11) требования к форме и составу предложения участника конкурса и инструкция по заполнению такой формы;">
        <w:r>
          <w:rPr>
            <w:sz w:val="20"/>
            <w:color w:val="0000ff"/>
          </w:rPr>
          <w:t xml:space="preserve">пунктом 11 части 2 статьи 12</w:t>
        </w:r>
      </w:hyperlink>
      <w:r>
        <w:rPr>
          <w:sz w:val="20"/>
        </w:rPr>
        <w:t xml:space="preserve"> настоящего Федерального закона в объявлении о проведении конкурса, и включать в себя:</w:t>
      </w:r>
    </w:p>
    <w:p>
      <w:pPr>
        <w:pStyle w:val="0"/>
        <w:spacing w:before="200" w:line-rule="auto"/>
        <w:ind w:firstLine="540"/>
        <w:jc w:val="both"/>
      </w:pPr>
      <w:r>
        <w:rPr>
          <w:sz w:val="20"/>
        </w:rPr>
        <w:t xml:space="preserve">1) информацию и документы об участнике конкурса, подавшем предложение участника конкурса, в том числе:</w:t>
      </w:r>
    </w:p>
    <w:p>
      <w:pPr>
        <w:pStyle w:val="0"/>
        <w:spacing w:before="200" w:line-rule="auto"/>
        <w:ind w:firstLine="540"/>
        <w:jc w:val="both"/>
      </w:pPr>
      <w:r>
        <w:rPr>
          <w:sz w:val="20"/>
        </w:rPr>
        <w:t xml:space="preserve">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pPr>
        <w:pStyle w:val="0"/>
        <w:spacing w:before="200" w:line-rule="auto"/>
        <w:ind w:firstLine="540"/>
        <w:jc w:val="both"/>
      </w:pPr>
      <w:r>
        <w:rPr>
          <w:sz w:val="20"/>
        </w:rPr>
        <w:t xml:space="preserve">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pPr>
        <w:pStyle w:val="0"/>
        <w:spacing w:before="200" w:line-rule="auto"/>
        <w:ind w:firstLine="540"/>
        <w:jc w:val="both"/>
      </w:pPr>
      <w:r>
        <w:rPr>
          <w:sz w:val="20"/>
        </w:rPr>
        <w:t xml:space="preserve">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pPr>
        <w:pStyle w:val="0"/>
        <w:spacing w:before="200" w:line-rule="auto"/>
        <w:ind w:firstLine="540"/>
        <w:jc w:val="both"/>
      </w:pPr>
      <w:r>
        <w:rPr>
          <w:sz w:val="20"/>
        </w:rPr>
        <w:t xml:space="preserve">2) предложение участника конкурса в отношении объема оказания государственной (муниципальной) услуги в социальной сфере;</w:t>
      </w:r>
    </w:p>
    <w:p>
      <w:pPr>
        <w:pStyle w:val="0"/>
        <w:spacing w:before="200" w:line-rule="auto"/>
        <w:ind w:firstLine="540"/>
        <w:jc w:val="both"/>
      </w:pPr>
      <w:r>
        <w:rPr>
          <w:sz w:val="20"/>
        </w:rPr>
        <w:t xml:space="preserve">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bookmarkStart w:id="246" w:name="P246"/>
    <w:bookmarkEnd w:id="246"/>
    <w:p>
      <w:pPr>
        <w:pStyle w:val="0"/>
        <w:spacing w:before="200" w:line-rule="auto"/>
        <w:ind w:firstLine="540"/>
        <w:jc w:val="both"/>
      </w:pPr>
      <w:r>
        <w:rPr>
          <w:sz w:val="20"/>
        </w:rPr>
        <w:t xml:space="preserve">2. </w:t>
      </w:r>
      <w:hyperlink w:history="0" r:id="rId48" w:tooltip="Постановление Правительства РФ от 20.03.2021 N 434 &quot;Об утверждении Положения об особенностях проведения конкурса, включающего в себя возможность подачи участниками конкурса предложений о величине значимости критериев&quot; {КонсультантПлюс}">
        <w:r>
          <w:rPr>
            <w:sz w:val="20"/>
            <w:color w:val="0000ff"/>
          </w:rPr>
          <w:t xml:space="preserve">Порядок</w:t>
        </w:r>
      </w:hyperlink>
      <w:r>
        <w:rPr>
          <w:sz w:val="20"/>
        </w:rP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15. Реестр участников конкурса, получивших аккредитацию в соответствии с настоящим Федеральным законом</w:t>
      </w:r>
    </w:p>
    <w:p>
      <w:pPr>
        <w:pStyle w:val="0"/>
        <w:jc w:val="both"/>
      </w:pPr>
      <w:r>
        <w:rPr>
          <w:sz w:val="20"/>
        </w:rPr>
      </w:r>
    </w:p>
    <w:p>
      <w:pPr>
        <w:pStyle w:val="0"/>
        <w:ind w:firstLine="540"/>
        <w:jc w:val="both"/>
      </w:pPr>
      <w:r>
        <w:rPr>
          <w:sz w:val="20"/>
        </w:rPr>
        <w:t xml:space="preserve">1. При проведении конкурса в целях обеспечения доступа участникам конкурса к сайтам, указанным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(далее - реестр аккредитованных участников конкурса).</w:t>
      </w:r>
    </w:p>
    <w:bookmarkStart w:id="251" w:name="P251"/>
    <w:bookmarkEnd w:id="251"/>
    <w:p>
      <w:pPr>
        <w:pStyle w:val="0"/>
        <w:spacing w:before="200" w:line-rule="auto"/>
        <w:ind w:firstLine="540"/>
        <w:jc w:val="both"/>
      </w:pPr>
      <w:r>
        <w:rPr>
          <w:sz w:val="20"/>
        </w:rPr>
        <w:t xml:space="preserve">2. </w:t>
      </w:r>
      <w:hyperlink w:history="0" r:id="rId49" w:tooltip="Постановление Правительства РФ от 19.05.2021 N 757 &quot;Об утверждении Правил формирования и ведения реестра участников конкурса на заключение соглашения об оказании государственных (муниципальных) услуг в социальной сфере, получивших аккредитацию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Порядок</w:t>
        </w:r>
      </w:hyperlink>
      <w:r>
        <w:rPr>
          <w:sz w:val="20"/>
        </w:rPr>
        <w:t xml:space="preserve"> формирования и ведения реестра аккредитованных участников конкурса определяется Правительством Российской Федерации.</w:t>
      </w:r>
    </w:p>
    <w:p>
      <w:pPr>
        <w:pStyle w:val="0"/>
        <w:spacing w:before="200" w:line-rule="auto"/>
        <w:ind w:firstLine="540"/>
        <w:jc w:val="both"/>
      </w:pPr>
      <w:r>
        <w:rPr>
          <w:sz w:val="20"/>
        </w:rPr>
        <w:t xml:space="preserve">3. В реестр аккредитованных участников конкурса в отношении каждого участника конкурса включается следующая информация:</w:t>
      </w:r>
    </w:p>
    <w:p>
      <w:pPr>
        <w:pStyle w:val="0"/>
        <w:spacing w:before="200" w:line-rule="auto"/>
        <w:ind w:firstLine="540"/>
        <w:jc w:val="both"/>
      </w:pPr>
      <w:r>
        <w:rPr>
          <w:sz w:val="20"/>
        </w:rPr>
        <w:t xml:space="preserve">1) сведения об участнике конкурса, в том числе наименование (для юридического лица), фамилия, имя, отчество (при наличии) (для физического лица);</w:t>
      </w:r>
    </w:p>
    <w:p>
      <w:pPr>
        <w:pStyle w:val="0"/>
        <w:spacing w:before="200" w:line-rule="auto"/>
        <w:ind w:firstLine="540"/>
        <w:jc w:val="both"/>
      </w:pPr>
      <w:r>
        <w:rPr>
          <w:sz w:val="20"/>
        </w:rPr>
        <w:t xml:space="preserve">2) дата направления участнику конкурса уведомления о принятии решения о его аккредитации;</w:t>
      </w:r>
    </w:p>
    <w:p>
      <w:pPr>
        <w:pStyle w:val="0"/>
        <w:spacing w:before="200" w:line-rule="auto"/>
        <w:ind w:firstLine="540"/>
        <w:jc w:val="both"/>
      </w:pPr>
      <w:r>
        <w:rPr>
          <w:sz w:val="20"/>
        </w:rPr>
        <w:t xml:space="preserve">3) идентификационный номер налогоплательщика участника конкурса;</w:t>
      </w:r>
    </w:p>
    <w:p>
      <w:pPr>
        <w:pStyle w:val="0"/>
        <w:spacing w:before="200" w:line-rule="auto"/>
        <w:ind w:firstLine="540"/>
        <w:jc w:val="both"/>
      </w:pPr>
      <w:r>
        <w:rPr>
          <w:sz w:val="20"/>
        </w:rP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5) сведения, подтверждающие полномочия лица на осуществление от имени юридического лица - участника конкурса действий по участию в конкурсе;</w:t>
      </w:r>
    </w:p>
    <w:p>
      <w:pPr>
        <w:pStyle w:val="0"/>
        <w:spacing w:before="200" w:line-rule="auto"/>
        <w:ind w:firstLine="540"/>
        <w:jc w:val="both"/>
      </w:pPr>
      <w:r>
        <w:rPr>
          <w:sz w:val="20"/>
        </w:rPr>
        <w:t xml:space="preserve">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pPr>
        <w:pStyle w:val="0"/>
        <w:spacing w:before="200" w:line-rule="auto"/>
        <w:ind w:firstLine="540"/>
        <w:jc w:val="both"/>
      </w:pPr>
      <w:r>
        <w:rPr>
          <w:sz w:val="20"/>
        </w:rPr>
        <w:t xml:space="preserve">7) дата прекращения действия аккредитации участника конкурса на сайте, указанном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8) сведения, подтверждающие, что участник конкурса не является офшорной компанией;</w:t>
      </w:r>
    </w:p>
    <w:p>
      <w:pPr>
        <w:pStyle w:val="0"/>
        <w:spacing w:before="200" w:line-rule="auto"/>
        <w:ind w:firstLine="540"/>
        <w:jc w:val="both"/>
      </w:pPr>
      <w:r>
        <w:rPr>
          <w:sz w:val="20"/>
        </w:rP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history="0" w:anchor="P251" w:tooltip="2. Порядок формирования и ведения реестра аккредитованных участников конкурса определяется Правительством Российской Федераци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pPr>
        <w:pStyle w:val="0"/>
        <w:jc w:val="both"/>
      </w:pPr>
      <w:r>
        <w:rPr>
          <w:sz w:val="20"/>
        </w:rPr>
      </w:r>
    </w:p>
    <w:p>
      <w:pPr>
        <w:pStyle w:val="2"/>
        <w:outlineLvl w:val="1"/>
        <w:ind w:firstLine="540"/>
        <w:jc w:val="both"/>
      </w:pPr>
      <w:r>
        <w:rPr>
          <w:sz w:val="20"/>
        </w:rPr>
        <w:t xml:space="preserve">Статья 16. Изменение и отзыв предложений участников конкурса</w:t>
      </w:r>
    </w:p>
    <w:p>
      <w:pPr>
        <w:pStyle w:val="0"/>
        <w:jc w:val="both"/>
      </w:pPr>
      <w:r>
        <w:rPr>
          <w:sz w:val="20"/>
        </w:rPr>
      </w:r>
    </w:p>
    <w:p>
      <w:pPr>
        <w:pStyle w:val="0"/>
        <w:ind w:firstLine="540"/>
        <w:jc w:val="both"/>
      </w:pPr>
      <w:r>
        <w:rPr>
          <w:sz w:val="20"/>
        </w:rPr>
        <w:t xml:space="preserve">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pPr>
        <w:pStyle w:val="0"/>
        <w:jc w:val="both"/>
      </w:pPr>
      <w:r>
        <w:rPr>
          <w:sz w:val="20"/>
        </w:rPr>
      </w:r>
    </w:p>
    <w:p>
      <w:pPr>
        <w:pStyle w:val="2"/>
        <w:outlineLvl w:val="1"/>
        <w:ind w:firstLine="540"/>
        <w:jc w:val="both"/>
      </w:pPr>
      <w:r>
        <w:rPr>
          <w:sz w:val="20"/>
        </w:rPr>
        <w:t xml:space="preserve">Статья 17. Общие требования к рассмотрению и оценке предложений участников конкурса</w:t>
      </w:r>
    </w:p>
    <w:p>
      <w:pPr>
        <w:pStyle w:val="0"/>
        <w:jc w:val="both"/>
      </w:pPr>
      <w:r>
        <w:rPr>
          <w:sz w:val="20"/>
        </w:rPr>
      </w:r>
    </w:p>
    <w:p>
      <w:pPr>
        <w:pStyle w:val="0"/>
        <w:ind w:firstLine="540"/>
        <w:jc w:val="both"/>
      </w:pPr>
      <w:r>
        <w:rPr>
          <w:sz w:val="20"/>
        </w:rP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history="0" w:anchor="P246" w:tooltip="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
        <w:r>
          <w:rPr>
            <w:sz w:val="20"/>
            <w:color w:val="0000ff"/>
          </w:rPr>
          <w:t xml:space="preserve">частью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pPr>
        <w:pStyle w:val="0"/>
        <w:spacing w:before="200" w:line-rule="auto"/>
        <w:ind w:firstLine="540"/>
        <w:jc w:val="both"/>
      </w:pPr>
      <w:r>
        <w:rPr>
          <w:sz w:val="20"/>
        </w:rPr>
        <w:t xml:space="preserve">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pPr>
        <w:pStyle w:val="0"/>
        <w:spacing w:before="200" w:line-rule="auto"/>
        <w:ind w:firstLine="540"/>
        <w:jc w:val="both"/>
      </w:pPr>
      <w:r>
        <w:rPr>
          <w:sz w:val="20"/>
        </w:rPr>
        <w:t xml:space="preserve">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pPr>
        <w:pStyle w:val="0"/>
        <w:spacing w:before="200" w:line-rule="auto"/>
        <w:ind w:firstLine="540"/>
        <w:jc w:val="both"/>
      </w:pPr>
      <w:r>
        <w:rPr>
          <w:sz w:val="20"/>
        </w:rPr>
        <w:t xml:space="preserve">5. Результаты рассмотрения предложений участников конкурса фиксируются в протоколе рассмотрения и оценки предложений участников конкурса.</w:t>
      </w:r>
    </w:p>
    <w:p>
      <w:pPr>
        <w:pStyle w:val="0"/>
        <w:spacing w:before="200" w:line-rule="auto"/>
        <w:ind w:firstLine="540"/>
        <w:jc w:val="both"/>
      </w:pPr>
      <w:r>
        <w:rPr>
          <w:sz w:val="20"/>
        </w:rP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history="0" w:anchor="P246" w:tooltip="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
        <w:r>
          <w:rPr>
            <w:sz w:val="20"/>
            <w:color w:val="0000ff"/>
          </w:rPr>
          <w:t xml:space="preserve">частью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pPr>
        <w:pStyle w:val="0"/>
        <w:spacing w:before="200" w:line-rule="auto"/>
        <w:ind w:firstLine="540"/>
        <w:jc w:val="both"/>
      </w:pPr>
      <w:r>
        <w:rPr>
          <w:sz w:val="20"/>
        </w:rP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w:history="0" r:id="rId50" w:tooltip="Постановление Правительства РФ от 16.11.2020 N 1842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порядке</w:t>
        </w:r>
      </w:hyperlink>
      <w:r>
        <w:rPr>
          <w:sz w:val="20"/>
        </w:rPr>
        <w:t xml:space="preserve"> ранжирования, установленном Правительством Российской Федерации.</w:t>
      </w:r>
    </w:p>
    <w:bookmarkStart w:id="279" w:name="P279"/>
    <w:bookmarkEnd w:id="279"/>
    <w:p>
      <w:pPr>
        <w:pStyle w:val="0"/>
        <w:spacing w:before="200" w:line-rule="auto"/>
        <w:ind w:firstLine="540"/>
        <w:jc w:val="both"/>
      </w:pPr>
      <w:r>
        <w:rPr>
          <w:sz w:val="20"/>
        </w:rPr>
        <w:t xml:space="preserve">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pPr>
        <w:pStyle w:val="0"/>
        <w:spacing w:before="200" w:line-rule="auto"/>
        <w:ind w:firstLine="540"/>
        <w:jc w:val="both"/>
      </w:pPr>
      <w:r>
        <w:rPr>
          <w:sz w:val="20"/>
        </w:rPr>
        <w:t xml:space="preserve">1) место, дата, время проведения рассмотрения и оценки предложений участников конкурса;</w:t>
      </w:r>
    </w:p>
    <w:p>
      <w:pPr>
        <w:pStyle w:val="0"/>
        <w:spacing w:before="200" w:line-rule="auto"/>
        <w:ind w:firstLine="540"/>
        <w:jc w:val="both"/>
      </w:pPr>
      <w:r>
        <w:rPr>
          <w:sz w:val="20"/>
        </w:rPr>
        <w:t xml:space="preserve">2) информация об участниках конкурса, предложения которых были рассмотрены;</w:t>
      </w:r>
    </w:p>
    <w:p>
      <w:pPr>
        <w:pStyle w:val="0"/>
        <w:spacing w:before="200" w:line-rule="auto"/>
        <w:ind w:firstLine="540"/>
        <w:jc w:val="both"/>
      </w:pPr>
      <w:r>
        <w:rPr>
          <w:sz w:val="20"/>
        </w:rPr>
        <w:t xml:space="preserve">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pPr>
        <w:pStyle w:val="0"/>
        <w:spacing w:before="200" w:line-rule="auto"/>
        <w:ind w:firstLine="540"/>
        <w:jc w:val="both"/>
      </w:pPr>
      <w:r>
        <w:rPr>
          <w:sz w:val="20"/>
        </w:rPr>
        <w:t xml:space="preserve">4) последовательность оценки предложений участников конкурса;</w:t>
      </w:r>
    </w:p>
    <w:p>
      <w:pPr>
        <w:pStyle w:val="0"/>
        <w:spacing w:before="200" w:line-rule="auto"/>
        <w:ind w:firstLine="540"/>
        <w:jc w:val="both"/>
      </w:pPr>
      <w:r>
        <w:rPr>
          <w:sz w:val="20"/>
        </w:rPr>
        <w:t xml:space="preserve">5) присвоенные предложениям участников конкурса значения по каждому из предусмотренных критериев оценки предложений участников конкурса;</w:t>
      </w:r>
    </w:p>
    <w:p>
      <w:pPr>
        <w:pStyle w:val="0"/>
        <w:spacing w:before="200" w:line-rule="auto"/>
        <w:ind w:firstLine="540"/>
        <w:jc w:val="both"/>
      </w:pPr>
      <w:r>
        <w:rPr>
          <w:sz w:val="20"/>
        </w:rPr>
        <w:t xml:space="preserve">6) принятое на основании результатов оценки предложений участников конкурса решение о присвоении таким предложениям порядковых номеров;</w:t>
      </w:r>
    </w:p>
    <w:p>
      <w:pPr>
        <w:pStyle w:val="0"/>
        <w:spacing w:before="200" w:line-rule="auto"/>
        <w:ind w:firstLine="540"/>
        <w:jc w:val="both"/>
      </w:pPr>
      <w:r>
        <w:rPr>
          <w:sz w:val="20"/>
        </w:rP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 статьи 9</w:t>
        </w:r>
      </w:hyperlink>
      <w:r>
        <w:rPr>
          <w:sz w:val="20"/>
        </w:rPr>
        <w:t xml:space="preserve"> настоящего Федерального закона, предусмотрена возможность подачи участниками конкурса предложений о величине значимости критериев.</w:t>
      </w:r>
    </w:p>
    <w:bookmarkStart w:id="287" w:name="P287"/>
    <w:bookmarkEnd w:id="287"/>
    <w:p>
      <w:pPr>
        <w:pStyle w:val="0"/>
        <w:spacing w:before="200" w:line-rule="auto"/>
        <w:ind w:firstLine="540"/>
        <w:jc w:val="both"/>
      </w:pPr>
      <w:r>
        <w:rPr>
          <w:sz w:val="20"/>
        </w:rPr>
        <w:t xml:space="preserve">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pPr>
        <w:pStyle w:val="0"/>
        <w:spacing w:before="200" w:line-rule="auto"/>
        <w:ind w:firstLine="540"/>
        <w:jc w:val="both"/>
      </w:pPr>
      <w:r>
        <w:rPr>
          <w:sz w:val="20"/>
        </w:rPr>
        <w:t xml:space="preserve">1) место, дата, время проведения рассмотрения такого предложения;</w:t>
      </w:r>
    </w:p>
    <w:p>
      <w:pPr>
        <w:pStyle w:val="0"/>
        <w:spacing w:before="200" w:line-rule="auto"/>
        <w:ind w:firstLine="540"/>
        <w:jc w:val="both"/>
      </w:pPr>
      <w:r>
        <w:rPr>
          <w:sz w:val="20"/>
        </w:rP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pPr>
        <w:pStyle w:val="0"/>
        <w:spacing w:before="200" w:line-rule="auto"/>
        <w:ind w:firstLine="540"/>
        <w:jc w:val="both"/>
      </w:pPr>
      <w:r>
        <w:rPr>
          <w:sz w:val="20"/>
        </w:rPr>
        <w:t xml:space="preserve">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bookmarkStart w:id="291" w:name="P291"/>
    <w:bookmarkEnd w:id="291"/>
    <w:p>
      <w:pPr>
        <w:pStyle w:val="0"/>
        <w:spacing w:before="200" w:line-rule="auto"/>
        <w:ind w:firstLine="540"/>
        <w:jc w:val="both"/>
      </w:pPr>
      <w:r>
        <w:rPr>
          <w:sz w:val="20"/>
        </w:rPr>
        <w:t xml:space="preserve">11. На основании протокола, указанного в </w:t>
      </w:r>
      <w:hyperlink w:history="0" w:anchor="P279" w:tooltip="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
        <w:r>
          <w:rPr>
            <w:sz w:val="20"/>
            <w:color w:val="0000ff"/>
          </w:rPr>
          <w:t xml:space="preserve">части 9</w:t>
        </w:r>
      </w:hyperlink>
      <w:r>
        <w:rPr>
          <w:sz w:val="20"/>
        </w:rP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bookmarkStart w:id="292" w:name="P292"/>
    <w:bookmarkEnd w:id="292"/>
    <w:p>
      <w:pPr>
        <w:pStyle w:val="0"/>
        <w:spacing w:before="200" w:line-rule="auto"/>
        <w:ind w:firstLine="540"/>
        <w:jc w:val="both"/>
      </w:pPr>
      <w:r>
        <w:rPr>
          <w:sz w:val="20"/>
        </w:rPr>
        <w:t xml:space="preserve">12. На основании протокола, указанного в </w:t>
      </w:r>
      <w:hyperlink w:history="0" w:anchor="P287" w:tooltip="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
        <w:r>
          <w:rPr>
            <w:sz w:val="20"/>
            <w:color w:val="0000ff"/>
          </w:rPr>
          <w:t xml:space="preserve">части 10</w:t>
        </w:r>
      </w:hyperlink>
      <w:r>
        <w:rPr>
          <w:sz w:val="20"/>
        </w:rP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pPr>
        <w:pStyle w:val="0"/>
        <w:spacing w:before="200" w:line-rule="auto"/>
        <w:ind w:firstLine="540"/>
        <w:jc w:val="both"/>
      </w:pPr>
      <w:r>
        <w:rPr>
          <w:sz w:val="20"/>
        </w:rP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history="0" w:anchor="P291" w:tooltip="11. На основании протокола, указанного в части 9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
        <w:r>
          <w:rPr>
            <w:sz w:val="20"/>
            <w:color w:val="0000ff"/>
          </w:rPr>
          <w:t xml:space="preserve">частями 11</w:t>
        </w:r>
      </w:hyperlink>
      <w:r>
        <w:rPr>
          <w:sz w:val="20"/>
        </w:rPr>
        <w:t xml:space="preserve"> и </w:t>
      </w:r>
      <w:hyperlink w:history="0" w:anchor="P292" w:tooltip="12. На основании протокола, указанного в части 10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
        <w:r>
          <w:rPr>
            <w:sz w:val="20"/>
            <w:color w:val="0000ff"/>
          </w:rPr>
          <w:t xml:space="preserve">12</w:t>
        </w:r>
      </w:hyperlink>
      <w:r>
        <w:rPr>
          <w:sz w:val="20"/>
        </w:rP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pPr>
        <w:pStyle w:val="0"/>
        <w:spacing w:before="200" w:line-rule="auto"/>
        <w:ind w:firstLine="540"/>
        <w:jc w:val="both"/>
      </w:pPr>
      <w:r>
        <w:rPr>
          <w:sz w:val="20"/>
        </w:rP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w:history="0" r:id="rId51" w:tooltip="Постановление Правительства РФ от 17.03.2021 N 393 &quot;О случаях отказа победителя конкурса на заключение соглашения об оказании государственных (муниципальных) услуг в социальной сфере от заключения такого соглашения&quot; {КонсультантПлюс}">
        <w:r>
          <w:rPr>
            <w:sz w:val="20"/>
            <w:color w:val="0000ff"/>
          </w:rPr>
          <w:t xml:space="preserve">случаев</w:t>
        </w:r>
      </w:hyperlink>
      <w:r>
        <w:rPr>
          <w:sz w:val="20"/>
        </w:rPr>
        <w:t xml:space="preserve">, установленных Правительством Российской Федерации.</w:t>
      </w:r>
    </w:p>
    <w:p>
      <w:pPr>
        <w:pStyle w:val="0"/>
        <w:jc w:val="both"/>
      </w:pPr>
      <w:r>
        <w:rPr>
          <w:sz w:val="20"/>
        </w:rPr>
      </w:r>
    </w:p>
    <w:p>
      <w:pPr>
        <w:pStyle w:val="2"/>
        <w:outlineLvl w:val="0"/>
        <w:ind w:firstLine="540"/>
        <w:jc w:val="both"/>
      </w:pPr>
      <w:r>
        <w:rPr>
          <w:sz w:val="20"/>
        </w:rPr>
        <w:t xml:space="preserve">Глава 2. Заключение соглашений по результатам отбора исполнителей услуг и исполнение указанных соглашений</w:t>
      </w:r>
    </w:p>
    <w:p>
      <w:pPr>
        <w:pStyle w:val="0"/>
        <w:jc w:val="both"/>
      </w:pPr>
      <w:r>
        <w:rPr>
          <w:sz w:val="20"/>
        </w:rPr>
      </w:r>
    </w:p>
    <w:p>
      <w:pPr>
        <w:pStyle w:val="2"/>
        <w:outlineLvl w:val="1"/>
        <w:ind w:firstLine="540"/>
        <w:jc w:val="both"/>
      </w:pPr>
      <w:r>
        <w:rPr>
          <w:sz w:val="20"/>
        </w:rPr>
        <w:t xml:space="preserve">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pPr>
        <w:pStyle w:val="0"/>
        <w:jc w:val="both"/>
      </w:pPr>
      <w:r>
        <w:rPr>
          <w:sz w:val="20"/>
        </w:rPr>
      </w:r>
    </w:p>
    <w:p>
      <w:pPr>
        <w:pStyle w:val="0"/>
        <w:ind w:firstLine="540"/>
        <w:jc w:val="both"/>
      </w:pPr>
      <w:r>
        <w:rPr>
          <w:sz w:val="20"/>
        </w:rPr>
        <w:t xml:space="preserve">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pPr>
        <w:pStyle w:val="0"/>
        <w:spacing w:before="200" w:line-rule="auto"/>
        <w:ind w:firstLine="540"/>
        <w:jc w:val="both"/>
      </w:pPr>
      <w:r>
        <w:rPr>
          <w:sz w:val="20"/>
        </w:rPr>
        <w:t xml:space="preserve">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19. Исполнение государственного (муниципального) социального заказа путем заключения соглашений по результатам отбора исполнителей услуг</w:t>
      </w:r>
    </w:p>
    <w:p>
      <w:pPr>
        <w:pStyle w:val="0"/>
        <w:jc w:val="both"/>
      </w:pPr>
      <w:r>
        <w:rPr>
          <w:sz w:val="20"/>
        </w:rPr>
      </w:r>
    </w:p>
    <w:p>
      <w:pPr>
        <w:pStyle w:val="0"/>
        <w:ind w:firstLine="540"/>
        <w:jc w:val="both"/>
      </w:pPr>
      <w:r>
        <w:rPr>
          <w:sz w:val="20"/>
        </w:rPr>
        <w:t xml:space="preserve">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bookmarkStart w:id="306" w:name="P306"/>
    <w:bookmarkEnd w:id="306"/>
    <w:p>
      <w:pPr>
        <w:pStyle w:val="0"/>
        <w:spacing w:before="200" w:line-rule="auto"/>
        <w:ind w:firstLine="540"/>
        <w:jc w:val="both"/>
      </w:pPr>
      <w:r>
        <w:rPr>
          <w:sz w:val="20"/>
        </w:rPr>
        <w:t xml:space="preserve">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pPr>
        <w:pStyle w:val="0"/>
        <w:spacing w:before="200" w:line-rule="auto"/>
        <w:ind w:firstLine="540"/>
        <w:jc w:val="both"/>
      </w:pPr>
      <w:r>
        <w:rPr>
          <w:sz w:val="20"/>
        </w:rPr>
        <w:t xml:space="preserve">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pPr>
        <w:pStyle w:val="0"/>
        <w:spacing w:before="200" w:line-rule="auto"/>
        <w:ind w:firstLine="540"/>
        <w:jc w:val="both"/>
      </w:pPr>
      <w:r>
        <w:rPr>
          <w:sz w:val="20"/>
        </w:rPr>
        <w:t xml:space="preserve">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pPr>
        <w:pStyle w:val="0"/>
        <w:spacing w:before="200" w:line-rule="auto"/>
        <w:ind w:firstLine="540"/>
        <w:jc w:val="both"/>
      </w:pPr>
      <w:r>
        <w:rPr>
          <w:sz w:val="20"/>
        </w:rPr>
        <w:t xml:space="preserve">5. Нормативные правовые акты представительного органа муниципального образования, органа местного самоуправления, указанные в </w:t>
      </w:r>
      <w:hyperlink w:history="0" w:anchor="P306" w:tooltip="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w:r>
          <w:rPr>
            <w:sz w:val="20"/>
            <w:color w:val="0000ff"/>
          </w:rPr>
          <w:t xml:space="preserve">части 2</w:t>
        </w:r>
      </w:hyperlink>
      <w:r>
        <w:rPr>
          <w:sz w:val="20"/>
        </w:rP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pPr>
        <w:pStyle w:val="0"/>
        <w:spacing w:before="200" w:line-rule="auto"/>
        <w:ind w:firstLine="540"/>
        <w:jc w:val="both"/>
      </w:pPr>
      <w:r>
        <w:rPr>
          <w:sz w:val="20"/>
        </w:rPr>
        <w:t xml:space="preserve">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pPr>
        <w:pStyle w:val="0"/>
        <w:spacing w:before="200" w:line-rule="auto"/>
        <w:ind w:firstLine="540"/>
        <w:jc w:val="both"/>
      </w:pPr>
      <w:r>
        <w:rPr>
          <w:sz w:val="20"/>
        </w:rPr>
        <w:t xml:space="preserve">7. В случаях, если правовыми актами, указанными в </w:t>
      </w:r>
      <w:hyperlink w:history="0" w:anchor="P306" w:tooltip="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w:r>
          <w:rPr>
            <w:sz w:val="20"/>
            <w:color w:val="0000ff"/>
          </w:rPr>
          <w:t xml:space="preserve">части 2</w:t>
        </w:r>
      </w:hyperlink>
      <w:r>
        <w:rPr>
          <w:sz w:val="20"/>
        </w:rP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pPr>
        <w:pStyle w:val="0"/>
        <w:jc w:val="both"/>
      </w:pPr>
      <w:r>
        <w:rPr>
          <w:sz w:val="20"/>
        </w:rPr>
      </w:r>
    </w:p>
    <w:p>
      <w:pPr>
        <w:pStyle w:val="2"/>
        <w:outlineLvl w:val="1"/>
        <w:ind w:firstLine="540"/>
        <w:jc w:val="both"/>
      </w:pPr>
      <w:r>
        <w:rPr>
          <w:sz w:val="20"/>
        </w:rPr>
        <w:t xml:space="preserve">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pPr>
        <w:pStyle w:val="0"/>
        <w:jc w:val="both"/>
      </w:pPr>
      <w:r>
        <w:rPr>
          <w:sz w:val="20"/>
        </w:rPr>
      </w:r>
    </w:p>
    <w:p>
      <w:pPr>
        <w:pStyle w:val="0"/>
        <w:ind w:firstLine="540"/>
        <w:jc w:val="both"/>
      </w:pPr>
      <w:r>
        <w:rPr>
          <w:sz w:val="20"/>
        </w:rPr>
        <w:t xml:space="preserve">1. Социальный сертификат формируется в электронном виде в </w:t>
      </w:r>
      <w:hyperlink w:history="0" r:id="rId52" w:tooltip="Постановление Правительства РФ от 12.07.2021 N 1164 &quot;Об утверждении Правил формирования в электронном виде социальных сертификатов на получение государственных услуг в социальной сфере, отнесенных к полномочиям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w:history="0" r:id="rId53" w:tooltip="Постановление Правительства РФ от 24.11.2020 N 1915 &quot;Об утверждении общих требований к форме и содержанию социального сертификата на получение государственной (муниципальной) услуги в социальной сфере&quot; {КонсультантПлюс}">
        <w:r>
          <w:rPr>
            <w:sz w:val="20"/>
            <w:color w:val="0000ff"/>
          </w:rPr>
          <w:t xml:space="preserve">требованиями</w:t>
        </w:r>
      </w:hyperlink>
      <w:r>
        <w:rPr>
          <w:sz w:val="20"/>
        </w:rP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pPr>
        <w:pStyle w:val="0"/>
        <w:spacing w:before="200" w:line-rule="auto"/>
        <w:ind w:firstLine="540"/>
        <w:jc w:val="both"/>
      </w:pPr>
      <w:r>
        <w:rPr>
          <w:sz w:val="20"/>
        </w:rPr>
        <w:t xml:space="preserve">1) объем оказания государственной (муниципальной) услуги в социальной сфере;</w:t>
      </w:r>
    </w:p>
    <w:p>
      <w:pPr>
        <w:pStyle w:val="0"/>
        <w:spacing w:before="200" w:line-rule="auto"/>
        <w:ind w:firstLine="540"/>
        <w:jc w:val="both"/>
      </w:pPr>
      <w:r>
        <w:rPr>
          <w:sz w:val="20"/>
        </w:rPr>
        <w:t xml:space="preserve">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pPr>
        <w:pStyle w:val="0"/>
        <w:spacing w:before="200" w:line-rule="auto"/>
        <w:ind w:firstLine="540"/>
        <w:jc w:val="both"/>
      </w:pPr>
      <w:r>
        <w:rPr>
          <w:sz w:val="20"/>
        </w:rPr>
        <w:t xml:space="preserve">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bookmarkStart w:id="319" w:name="P319"/>
    <w:bookmarkEnd w:id="319"/>
    <w:p>
      <w:pPr>
        <w:pStyle w:val="0"/>
        <w:spacing w:before="200" w:line-rule="auto"/>
        <w:ind w:firstLine="540"/>
        <w:jc w:val="both"/>
      </w:pPr>
      <w:r>
        <w:rPr>
          <w:sz w:val="20"/>
        </w:rPr>
        <w:t xml:space="preserve">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bookmarkStart w:id="320" w:name="P320"/>
    <w:bookmarkEnd w:id="320"/>
    <w:p>
      <w:pPr>
        <w:pStyle w:val="0"/>
        <w:spacing w:before="200" w:line-rule="auto"/>
        <w:ind w:firstLine="540"/>
        <w:jc w:val="both"/>
      </w:pPr>
      <w:r>
        <w:rPr>
          <w:sz w:val="20"/>
        </w:rPr>
        <w:t xml:space="preserve">4. Порядок, предусмотренный </w:t>
      </w:r>
      <w:hyperlink w:history="0" w:anchor="P319" w:tooltip="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
        <w:r>
          <w:rPr>
            <w:sz w:val="20"/>
            <w:color w:val="0000ff"/>
          </w:rPr>
          <w:t xml:space="preserve">частью 3</w:t>
        </w:r>
      </w:hyperlink>
      <w:r>
        <w:rPr>
          <w:sz w:val="20"/>
        </w:rP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bookmarkStart w:id="321" w:name="P321"/>
    <w:bookmarkEnd w:id="321"/>
    <w:p>
      <w:pPr>
        <w:pStyle w:val="0"/>
        <w:spacing w:before="200" w:line-rule="auto"/>
        <w:ind w:firstLine="540"/>
        <w:jc w:val="both"/>
      </w:pPr>
      <w:r>
        <w:rPr>
          <w:sz w:val="20"/>
        </w:rP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history="0" w:anchor="P358" w:tooltip="5. Договор, указанный в части 4 настоящей статьи, включает в себя следующие обязательные условия:">
        <w:r>
          <w:rPr>
            <w:sz w:val="20"/>
            <w:color w:val="0000ff"/>
          </w:rPr>
          <w:t xml:space="preserve">частью 5 статьи 21</w:t>
        </w:r>
      </w:hyperlink>
      <w:r>
        <w:rPr>
          <w:sz w:val="20"/>
        </w:rP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pPr>
        <w:pStyle w:val="0"/>
        <w:spacing w:before="200" w:line-rule="auto"/>
        <w:ind w:firstLine="540"/>
        <w:jc w:val="both"/>
      </w:pPr>
      <w:r>
        <w:rPr>
          <w:sz w:val="20"/>
        </w:rPr>
        <w:t xml:space="preserve">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pPr>
        <w:pStyle w:val="0"/>
        <w:spacing w:before="200" w:line-rule="auto"/>
        <w:ind w:firstLine="540"/>
        <w:jc w:val="both"/>
      </w:pPr>
      <w:r>
        <w:rPr>
          <w:sz w:val="20"/>
        </w:rPr>
        <w:t xml:space="preserve">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pPr>
        <w:pStyle w:val="0"/>
        <w:spacing w:before="200" w:line-rule="auto"/>
        <w:ind w:firstLine="540"/>
        <w:jc w:val="both"/>
      </w:pPr>
      <w:r>
        <w:rPr>
          <w:sz w:val="20"/>
        </w:rPr>
        <w:t xml:space="preserve">3) показатели, превышающие стандарт оказания государственной (муниципальной) услуги в социальной сфере.</w:t>
      </w:r>
    </w:p>
    <w:bookmarkStart w:id="325" w:name="P325"/>
    <w:bookmarkEnd w:id="325"/>
    <w:p>
      <w:pPr>
        <w:pStyle w:val="0"/>
        <w:spacing w:before="200" w:line-rule="auto"/>
        <w:ind w:firstLine="540"/>
        <w:jc w:val="both"/>
      </w:pPr>
      <w:r>
        <w:rPr>
          <w:sz w:val="20"/>
        </w:rPr>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history="0" w:anchor="P321" w:tooltip="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
        <w:r>
          <w:rPr>
            <w:sz w:val="20"/>
            <w:color w:val="0000ff"/>
          </w:rPr>
          <w:t xml:space="preserve">частью 5</w:t>
        </w:r>
      </w:hyperlink>
      <w:r>
        <w:rPr>
          <w:sz w:val="20"/>
        </w:rP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history="0" w:anchor="P321" w:tooltip="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
        <w:r>
          <w:rPr>
            <w:sz w:val="20"/>
            <w:color w:val="0000ff"/>
          </w:rPr>
          <w:t xml:space="preserve">частью 5</w:t>
        </w:r>
      </w:hyperlink>
      <w:r>
        <w:rPr>
          <w:sz w:val="20"/>
        </w:rP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pPr>
        <w:pStyle w:val="0"/>
        <w:spacing w:before="200" w:line-rule="auto"/>
        <w:ind w:firstLine="540"/>
        <w:jc w:val="both"/>
      </w:pPr>
      <w:r>
        <w:rPr>
          <w:sz w:val="20"/>
        </w:rPr>
        <w:t xml:space="preserve">7. Предусмотренное </w:t>
      </w:r>
      <w:hyperlink w:history="0" w:anchor="P325" w:tooltip="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w:r>
          <w:rPr>
            <w:sz w:val="20"/>
            <w:color w:val="0000ff"/>
          </w:rPr>
          <w:t xml:space="preserve">частью 6</w:t>
        </w:r>
      </w:hyperlink>
      <w:r>
        <w:rPr>
          <w:sz w:val="20"/>
        </w:rP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history="0" w:anchor="P406" w:tooltip="Статья 25. Реестр соглашений о предоставлении из соответствующего бюджета бюджетной системы Российской Федерации субсидий">
        <w:r>
          <w:rPr>
            <w:sz w:val="20"/>
            <w:color w:val="0000ff"/>
          </w:rPr>
          <w:t xml:space="preserve">статьей 25</w:t>
        </w:r>
      </w:hyperlink>
      <w:r>
        <w:rPr>
          <w:sz w:val="20"/>
        </w:rP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history="0" w:anchor="P321" w:tooltip="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Если по итогам осуществления уполномоченным органом проверки, предусмотренной </w:t>
      </w:r>
      <w:hyperlink w:history="0" w:anchor="P325" w:tooltip="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w:r>
          <w:rPr>
            <w:sz w:val="20"/>
            <w:color w:val="0000ff"/>
          </w:rPr>
          <w:t xml:space="preserve">частью 6</w:t>
        </w:r>
      </w:hyperlink>
      <w:r>
        <w:rPr>
          <w:sz w:val="20"/>
        </w:rPr>
        <w:t xml:space="preserve"> настоящей статьи, в отношении исполнителя услуг вынесено более трех заключений о несоответствии, предусмотренных </w:t>
      </w:r>
      <w:hyperlink w:history="0" w:anchor="P325" w:tooltip="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w:r>
          <w:rPr>
            <w:sz w:val="20"/>
            <w:color w:val="0000ff"/>
          </w:rPr>
          <w:t xml:space="preserve">частью 6</w:t>
        </w:r>
      </w:hyperlink>
      <w:r>
        <w:rPr>
          <w:sz w:val="20"/>
        </w:rP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w:history="0" r:id="rId54" w:tooltip="Постановление Правительства РФ от 08.07.2021 N 1144 &quot;Об утверждении Правил выдачи единого социального сертификата на получение двух и более государственных услуг в социальной сфере, отнесенных к полномочиям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pPr>
        <w:pStyle w:val="0"/>
        <w:spacing w:before="200" w:line-rule="auto"/>
        <w:ind w:firstLine="540"/>
        <w:jc w:val="both"/>
      </w:pPr>
      <w:r>
        <w:rPr>
          <w:sz w:val="20"/>
        </w:rPr>
        <w:t xml:space="preserve">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bookmarkStart w:id="331" w:name="P331"/>
    <w:bookmarkEnd w:id="331"/>
    <w:p>
      <w:pPr>
        <w:pStyle w:val="0"/>
        <w:spacing w:before="200" w:line-rule="auto"/>
        <w:ind w:firstLine="540"/>
        <w:jc w:val="both"/>
      </w:pPr>
      <w:r>
        <w:rPr>
          <w:sz w:val="20"/>
        </w:rPr>
        <w:t xml:space="preserve">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pPr>
        <w:pStyle w:val="0"/>
        <w:jc w:val="both"/>
      </w:pPr>
      <w:r>
        <w:rPr>
          <w:sz w:val="20"/>
        </w:rPr>
      </w:r>
    </w:p>
    <w:bookmarkStart w:id="333" w:name="P333"/>
    <w:bookmarkEnd w:id="333"/>
    <w:p>
      <w:pPr>
        <w:pStyle w:val="2"/>
        <w:outlineLvl w:val="1"/>
        <w:ind w:firstLine="540"/>
        <w:jc w:val="both"/>
      </w:pPr>
      <w:r>
        <w:rPr>
          <w:sz w:val="20"/>
        </w:rPr>
        <w:t xml:space="preserve">Статья 21. Требования к соглашениям, заключаемым по результатам отбора исполнителей услуг</w:t>
      </w:r>
    </w:p>
    <w:p>
      <w:pPr>
        <w:pStyle w:val="0"/>
        <w:jc w:val="both"/>
      </w:pPr>
      <w:r>
        <w:rPr>
          <w:sz w:val="20"/>
        </w:rPr>
      </w:r>
    </w:p>
    <w:p>
      <w:pPr>
        <w:pStyle w:val="0"/>
        <w:ind w:firstLine="540"/>
        <w:jc w:val="both"/>
      </w:pPr>
      <w:r>
        <w:rPr>
          <w:sz w:val="20"/>
        </w:rPr>
        <w:t xml:space="preserve">1. Соглашения, предусмотренные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pPr>
        <w:pStyle w:val="0"/>
        <w:spacing w:before="200" w:line-rule="auto"/>
        <w:ind w:firstLine="540"/>
        <w:jc w:val="both"/>
      </w:pPr>
      <w:r>
        <w:rPr>
          <w:sz w:val="20"/>
        </w:rPr>
        <w:t xml:space="preserve">1) наименование государственной (муниципальной) услуги в социальной сфере;</w:t>
      </w:r>
    </w:p>
    <w:p>
      <w:pPr>
        <w:pStyle w:val="0"/>
        <w:spacing w:before="200" w:line-rule="auto"/>
        <w:ind w:firstLine="540"/>
        <w:jc w:val="both"/>
      </w:pPr>
      <w:r>
        <w:rPr>
          <w:sz w:val="20"/>
        </w:rPr>
        <w:t xml:space="preserve">2) категория потребителей услуг;</w:t>
      </w:r>
    </w:p>
    <w:p>
      <w:pPr>
        <w:pStyle w:val="0"/>
        <w:spacing w:before="200" w:line-rule="auto"/>
        <w:ind w:firstLine="540"/>
        <w:jc w:val="both"/>
      </w:pPr>
      <w:r>
        <w:rPr>
          <w:sz w:val="20"/>
        </w:rPr>
        <w:t xml:space="preserve">3) содержание государственной (муниципальной) услуги в социальной сфере и условия (формы) ее оказания;</w:t>
      </w:r>
    </w:p>
    <w:p>
      <w:pPr>
        <w:pStyle w:val="0"/>
        <w:spacing w:before="200" w:line-rule="auto"/>
        <w:ind w:firstLine="540"/>
        <w:jc w:val="both"/>
      </w:pPr>
      <w:r>
        <w:rPr>
          <w:sz w:val="20"/>
        </w:rPr>
        <w:t xml:space="preserve">4) показатели, характеризующие качество и (или) объем оказания государственной (муниципальной) услуги в социальной сфере;</w:t>
      </w:r>
    </w:p>
    <w:p>
      <w:pPr>
        <w:pStyle w:val="0"/>
        <w:spacing w:before="200" w:line-rule="auto"/>
        <w:ind w:firstLine="540"/>
        <w:jc w:val="both"/>
      </w:pPr>
      <w:r>
        <w:rPr>
          <w:sz w:val="20"/>
        </w:rPr>
        <w:t xml:space="preserve">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pPr>
        <w:pStyle w:val="0"/>
        <w:spacing w:before="200" w:line-rule="auto"/>
        <w:ind w:firstLine="540"/>
        <w:jc w:val="both"/>
      </w:pPr>
      <w:r>
        <w:rPr>
          <w:sz w:val="20"/>
        </w:rPr>
        <w:t xml:space="preserve">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pPr>
        <w:pStyle w:val="0"/>
        <w:spacing w:before="200" w:line-rule="auto"/>
        <w:ind w:firstLine="540"/>
        <w:jc w:val="both"/>
      </w:pPr>
      <w:r>
        <w:rPr>
          <w:sz w:val="20"/>
        </w:rPr>
        <w:t xml:space="preserve">7) способы, формы и сроки информирования потребителей услуг;</w:t>
      </w:r>
    </w:p>
    <w:p>
      <w:pPr>
        <w:pStyle w:val="0"/>
        <w:spacing w:before="200" w:line-rule="auto"/>
        <w:ind w:firstLine="540"/>
        <w:jc w:val="both"/>
      </w:pPr>
      <w:r>
        <w:rPr>
          <w:sz w:val="20"/>
        </w:rPr>
        <w:t xml:space="preserve">8) основания для расторжения соглашения, заключаемого по результатам отбора исполнителей услуг, предусмотренные </w:t>
      </w:r>
      <w:hyperlink w:history="0" w:anchor="P392" w:tooltip="Статья 24. Расторжение соглашения, заключаемого по результатам отбора исполнителей услуг">
        <w:r>
          <w:rPr>
            <w:sz w:val="20"/>
            <w:color w:val="0000ff"/>
          </w:rPr>
          <w:t xml:space="preserve">статьей 24</w:t>
        </w:r>
      </w:hyperlink>
      <w:r>
        <w:rPr>
          <w:sz w:val="20"/>
        </w:rPr>
        <w:t xml:space="preserve"> настоящего Федерального закона;</w:t>
      </w:r>
    </w:p>
    <w:p>
      <w:pPr>
        <w:pStyle w:val="0"/>
        <w:spacing w:before="200" w:line-rule="auto"/>
        <w:ind w:firstLine="540"/>
        <w:jc w:val="both"/>
      </w:pPr>
      <w:r>
        <w:rPr>
          <w:sz w:val="20"/>
        </w:rPr>
        <w:t xml:space="preserve">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pPr>
        <w:pStyle w:val="0"/>
        <w:spacing w:before="200" w:line-rule="auto"/>
        <w:ind w:firstLine="540"/>
        <w:jc w:val="both"/>
      </w:pPr>
      <w:r>
        <w:rPr>
          <w:sz w:val="20"/>
        </w:rPr>
        <w:t xml:space="preserve">10) объем субсидии, предоставляемой исполнителю услуг в целях оплаты соглашения, заключаемого по результатам отбора исполнителей услуг;</w:t>
      </w:r>
    </w:p>
    <w:p>
      <w:pPr>
        <w:pStyle w:val="0"/>
        <w:spacing w:before="200" w:line-rule="auto"/>
        <w:ind w:firstLine="540"/>
        <w:jc w:val="both"/>
      </w:pPr>
      <w:r>
        <w:rPr>
          <w:sz w:val="20"/>
        </w:rPr>
        <w:t xml:space="preserve">11) реквизиты счета, открытого исполнителю услуг в соответствии с бюджетным законодательством Российской Федерации;</w:t>
      </w:r>
    </w:p>
    <w:p>
      <w:pPr>
        <w:pStyle w:val="0"/>
        <w:spacing w:before="200" w:line-rule="auto"/>
        <w:ind w:firstLine="540"/>
        <w:jc w:val="both"/>
      </w:pPr>
      <w:r>
        <w:rPr>
          <w:sz w:val="20"/>
        </w:rPr>
        <w:t xml:space="preserve">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pPr>
        <w:pStyle w:val="0"/>
        <w:spacing w:before="200" w:line-rule="auto"/>
        <w:ind w:firstLine="540"/>
        <w:jc w:val="both"/>
      </w:pPr>
      <w:r>
        <w:rPr>
          <w:sz w:val="20"/>
        </w:rPr>
        <w:t xml:space="preserve">13) сроки и порядок определения сроков осуществления оплаты по соглашению, заключаемому по результатам отбора исполнителей услуг;</w:t>
      </w:r>
    </w:p>
    <w:p>
      <w:pPr>
        <w:pStyle w:val="0"/>
        <w:spacing w:before="200" w:line-rule="auto"/>
        <w:ind w:firstLine="540"/>
        <w:jc w:val="both"/>
      </w:pPr>
      <w:r>
        <w:rPr>
          <w:sz w:val="20"/>
        </w:rPr>
        <w:t xml:space="preserve">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pPr>
        <w:pStyle w:val="0"/>
        <w:spacing w:before="200" w:line-rule="auto"/>
        <w:ind w:firstLine="540"/>
        <w:jc w:val="both"/>
      </w:pPr>
      <w:r>
        <w:rPr>
          <w:sz w:val="20"/>
        </w:rPr>
        <w:t xml:space="preserve">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pPr>
        <w:pStyle w:val="0"/>
        <w:spacing w:before="200" w:line-rule="auto"/>
        <w:ind w:firstLine="540"/>
        <w:jc w:val="both"/>
      </w:pPr>
      <w:r>
        <w:rPr>
          <w:sz w:val="20"/>
        </w:rPr>
        <w:t xml:space="preserve">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pPr>
        <w:pStyle w:val="0"/>
        <w:spacing w:before="200" w:line-rule="auto"/>
        <w:ind w:firstLine="540"/>
        <w:jc w:val="both"/>
      </w:pPr>
      <w:r>
        <w:rPr>
          <w:sz w:val="20"/>
        </w:rPr>
        <w:t xml:space="preserve">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pPr>
        <w:pStyle w:val="0"/>
        <w:spacing w:before="200" w:line-rule="auto"/>
        <w:ind w:firstLine="540"/>
        <w:jc w:val="both"/>
      </w:pPr>
      <w:r>
        <w:rPr>
          <w:sz w:val="20"/>
        </w:rPr>
        <w:t xml:space="preserve">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2. Соглашения, предусмотренные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pPr>
        <w:pStyle w:val="0"/>
        <w:spacing w:before="200" w:line-rule="auto"/>
        <w:ind w:firstLine="540"/>
        <w:jc w:val="both"/>
      </w:pPr>
      <w:r>
        <w:rPr>
          <w:sz w:val="20"/>
        </w:rPr>
        <w:t xml:space="preserve">3. По результатам отбора исполнителей услуг соглашения, предусмотренные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w:history="0" r:id="rId55" w:tooltip="Постановление Правительства РФ от 31.03.2021 N 498 &quo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Start w:id="357" w:name="P357"/>
    <w:bookmarkEnd w:id="357"/>
    <w:p>
      <w:pPr>
        <w:pStyle w:val="0"/>
        <w:spacing w:before="200" w:line-rule="auto"/>
        <w:ind w:firstLine="540"/>
        <w:jc w:val="both"/>
      </w:pPr>
      <w:r>
        <w:rPr>
          <w:sz w:val="20"/>
        </w:rPr>
        <w:t xml:space="preserve">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bookmarkStart w:id="358" w:name="P358"/>
    <w:bookmarkEnd w:id="358"/>
    <w:p>
      <w:pPr>
        <w:pStyle w:val="0"/>
        <w:spacing w:before="200" w:line-rule="auto"/>
        <w:ind w:firstLine="540"/>
        <w:jc w:val="both"/>
      </w:pPr>
      <w:r>
        <w:rPr>
          <w:sz w:val="20"/>
        </w:rPr>
        <w:t xml:space="preserve">5. Договор, указанный в </w:t>
      </w:r>
      <w:hyperlink w:history="0" w:anchor="P357" w:tooltip="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
        <w:r>
          <w:rPr>
            <w:sz w:val="20"/>
            <w:color w:val="0000ff"/>
          </w:rPr>
          <w:t xml:space="preserve">части 4</w:t>
        </w:r>
      </w:hyperlink>
      <w:r>
        <w:rPr>
          <w:sz w:val="20"/>
        </w:rPr>
        <w:t xml:space="preserve"> настоящей статьи, включает в себя следующие обязательные условия:</w:t>
      </w:r>
    </w:p>
    <w:p>
      <w:pPr>
        <w:pStyle w:val="0"/>
        <w:spacing w:before="200" w:line-rule="auto"/>
        <w:ind w:firstLine="540"/>
        <w:jc w:val="both"/>
      </w:pPr>
      <w:r>
        <w:rPr>
          <w:sz w:val="20"/>
        </w:rPr>
        <w:t xml:space="preserve">1) наименование государственной (муниципальной) услуги в социальной сфере и условия ее оказания;</w:t>
      </w:r>
    </w:p>
    <w:p>
      <w:pPr>
        <w:pStyle w:val="0"/>
        <w:spacing w:before="200" w:line-rule="auto"/>
        <w:ind w:firstLine="540"/>
        <w:jc w:val="both"/>
      </w:pPr>
      <w:r>
        <w:rPr>
          <w:sz w:val="20"/>
        </w:rPr>
        <w:t xml:space="preserve">2) права и обязанности потребителя услуг;</w:t>
      </w:r>
    </w:p>
    <w:p>
      <w:pPr>
        <w:pStyle w:val="0"/>
        <w:spacing w:before="200" w:line-rule="auto"/>
        <w:ind w:firstLine="540"/>
        <w:jc w:val="both"/>
      </w:pPr>
      <w:r>
        <w:rPr>
          <w:sz w:val="20"/>
        </w:rPr>
        <w:t xml:space="preserve">3) права и обязанности исполнителя услуг;</w:t>
      </w:r>
    </w:p>
    <w:p>
      <w:pPr>
        <w:pStyle w:val="0"/>
        <w:spacing w:before="200" w:line-rule="auto"/>
        <w:ind w:firstLine="540"/>
        <w:jc w:val="both"/>
      </w:pPr>
      <w:r>
        <w:rPr>
          <w:sz w:val="20"/>
        </w:rPr>
        <w:t xml:space="preserve">4) ответственность исполнителя услуг за причинение ущерба потребителю услуг;</w:t>
      </w:r>
    </w:p>
    <w:p>
      <w:pPr>
        <w:pStyle w:val="0"/>
        <w:spacing w:before="200" w:line-rule="auto"/>
        <w:ind w:firstLine="540"/>
        <w:jc w:val="both"/>
      </w:pPr>
      <w:r>
        <w:rPr>
          <w:sz w:val="20"/>
        </w:rPr>
        <w:t xml:space="preserve">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pPr>
        <w:pStyle w:val="0"/>
        <w:spacing w:before="200" w:line-rule="auto"/>
        <w:ind w:firstLine="540"/>
        <w:jc w:val="both"/>
      </w:pPr>
      <w:r>
        <w:rPr>
          <w:sz w:val="20"/>
        </w:rPr>
        <w:t xml:space="preserve">6) </w:t>
      </w:r>
      <w:hyperlink w:history="0" r:id="rId56" w:tooltip="Постановление Правительства РФ от 20.03.2021 N 430 &quot;Об определении иных обязательных условий, включаемых в договор, заключаемый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иные условия</w:t>
        </w:r>
      </w:hyperlink>
      <w:r>
        <w:rPr>
          <w:sz w:val="20"/>
        </w:rPr>
        <w:t xml:space="preserve">,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Start w:id="365" w:name="P365"/>
    <w:bookmarkEnd w:id="365"/>
    <w:p>
      <w:pPr>
        <w:pStyle w:val="0"/>
        <w:spacing w:before="200" w:line-rule="auto"/>
        <w:ind w:firstLine="540"/>
        <w:jc w:val="both"/>
      </w:pPr>
      <w:r>
        <w:rPr>
          <w:sz w:val="20"/>
        </w:rP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по определенной заключенным соглашением форме.</w:t>
      </w:r>
    </w:p>
    <w:bookmarkStart w:id="366" w:name="P366"/>
    <w:bookmarkEnd w:id="366"/>
    <w:p>
      <w:pPr>
        <w:pStyle w:val="0"/>
        <w:spacing w:before="200" w:line-rule="auto"/>
        <w:ind w:firstLine="540"/>
        <w:jc w:val="both"/>
      </w:pPr>
      <w:r>
        <w:rPr>
          <w:sz w:val="20"/>
        </w:rPr>
        <w:t xml:space="preserve">7. При непоступлении в уполномоченный орган указанного в </w:t>
      </w:r>
      <w:hyperlink w:history="0" w:anchor="P365" w:tooltip="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частью 6 статьи 9 настоящего Федерального закона, по определенной заключенным соглашением форме.">
        <w:r>
          <w:rPr>
            <w:sz w:val="20"/>
            <w:color w:val="0000ff"/>
          </w:rPr>
          <w:t xml:space="preserve">части 6</w:t>
        </w:r>
      </w:hyperlink>
      <w:r>
        <w:rPr>
          <w:sz w:val="20"/>
        </w:rP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w:t>
      </w:r>
      <w:hyperlink w:history="0" w:anchor="P57" w:tooltip="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
        <w:r>
          <w:rPr>
            <w:sz w:val="20"/>
            <w:color w:val="0000ff"/>
          </w:rPr>
          <w:t xml:space="preserve">пунктом 3 части 1 статьи 4</w:t>
        </w:r>
      </w:hyperlink>
      <w:r>
        <w:rPr>
          <w:sz w:val="20"/>
        </w:rPr>
        <w:t xml:space="preserve"> настоящего Федерального закона, уполномоченный орган:</w:t>
      </w:r>
    </w:p>
    <w:p>
      <w:pPr>
        <w:pStyle w:val="0"/>
        <w:spacing w:before="200" w:line-rule="auto"/>
        <w:ind w:firstLine="540"/>
        <w:jc w:val="both"/>
      </w:pPr>
      <w:r>
        <w:rPr>
          <w:sz w:val="20"/>
        </w:rP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части 9 статьи 9</w:t>
        </w:r>
      </w:hyperlink>
      <w:r>
        <w:rPr>
          <w:sz w:val="20"/>
        </w:rPr>
        <w:t xml:space="preserve"> настоящего Федерального закона, проводит проверку оказания государственной (муниципальной) услуги в социальной сфере;</w:t>
      </w:r>
    </w:p>
    <w:p>
      <w:pPr>
        <w:pStyle w:val="0"/>
        <w:spacing w:before="200" w:line-rule="auto"/>
        <w:ind w:firstLine="540"/>
        <w:jc w:val="both"/>
      </w:pPr>
      <w:r>
        <w:rPr>
          <w:sz w:val="20"/>
        </w:rP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history="0" w:anchor="P398" w:tooltip="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
        <w:r>
          <w:rPr>
            <w:sz w:val="20"/>
            <w:color w:val="0000ff"/>
          </w:rPr>
          <w:t xml:space="preserve">частью 2 статьи 24</w:t>
        </w:r>
      </w:hyperlink>
      <w:r>
        <w:rPr>
          <w:sz w:val="20"/>
        </w:rP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bookmarkStart w:id="369" w:name="P369"/>
    <w:bookmarkEnd w:id="369"/>
    <w:p>
      <w:pPr>
        <w:pStyle w:val="0"/>
        <w:spacing w:before="200" w:line-rule="auto"/>
        <w:ind w:firstLine="540"/>
        <w:jc w:val="both"/>
      </w:pPr>
      <w:r>
        <w:rPr>
          <w:sz w:val="20"/>
        </w:rPr>
        <w:t xml:space="preserve">8. По результатам проверки, проведенной в соответствии с </w:t>
      </w:r>
      <w:hyperlink w:history="0" w:anchor="P366" w:tooltip="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
        <w:r>
          <w:rPr>
            <w:sz w:val="20"/>
            <w:color w:val="0000ff"/>
          </w:rPr>
          <w:t xml:space="preserve">частью 7</w:t>
        </w:r>
      </w:hyperlink>
      <w:r>
        <w:rPr>
          <w:sz w:val="20"/>
        </w:rP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w:history="0" r:id="rId57"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порядке</w:t>
        </w:r>
      </w:hyperlink>
      <w:r>
        <w:rPr>
          <w:sz w:val="20"/>
        </w:rP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
    <w:bookmarkStart w:id="370" w:name="P370"/>
    <w:bookmarkEnd w:id="370"/>
    <w:p>
      <w:pPr>
        <w:pStyle w:val="0"/>
        <w:spacing w:before="200" w:line-rule="auto"/>
        <w:ind w:firstLine="540"/>
        <w:jc w:val="both"/>
      </w:pPr>
      <w:r>
        <w:rPr>
          <w:sz w:val="20"/>
        </w:rPr>
        <w:t xml:space="preserve">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bookmarkStart w:id="371" w:name="P371"/>
    <w:bookmarkEnd w:id="371"/>
    <w:p>
      <w:pPr>
        <w:pStyle w:val="0"/>
        <w:spacing w:before="200" w:line-rule="auto"/>
        <w:ind w:firstLine="540"/>
        <w:jc w:val="both"/>
      </w:pPr>
      <w:r>
        <w:rPr>
          <w:sz w:val="20"/>
        </w:rPr>
        <w:t xml:space="preserve">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pPr>
        <w:pStyle w:val="0"/>
        <w:spacing w:before="200" w:line-rule="auto"/>
        <w:ind w:firstLine="540"/>
        <w:jc w:val="both"/>
      </w:pPr>
      <w:r>
        <w:rPr>
          <w:sz w:val="20"/>
        </w:rPr>
        <w:t xml:space="preserve">11. В случае казначейского обеспечения исполнения обязательств исполнителя услуг в соответствии с </w:t>
      </w:r>
      <w:hyperlink w:history="0" w:anchor="P370" w:tooltip="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
        <w:r>
          <w:rPr>
            <w:sz w:val="20"/>
            <w:color w:val="0000ff"/>
          </w:rPr>
          <w:t xml:space="preserve">частями 9</w:t>
        </w:r>
      </w:hyperlink>
      <w:r>
        <w:rPr>
          <w:sz w:val="20"/>
        </w:rPr>
        <w:t xml:space="preserve"> и </w:t>
      </w:r>
      <w:hyperlink w:history="0" w:anchor="P371" w:tooltip="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
        <w:r>
          <w:rPr>
            <w:sz w:val="20"/>
            <w:color w:val="0000ff"/>
          </w:rPr>
          <w:t xml:space="preserve">10</w:t>
        </w:r>
      </w:hyperlink>
      <w:r>
        <w:rPr>
          <w:sz w:val="20"/>
        </w:rP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pPr>
        <w:pStyle w:val="0"/>
        <w:spacing w:before="200" w:line-rule="auto"/>
        <w:ind w:firstLine="540"/>
        <w:jc w:val="both"/>
      </w:pPr>
      <w:r>
        <w:rPr>
          <w:sz w:val="20"/>
        </w:rPr>
        <w:t xml:space="preserve">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pPr>
        <w:pStyle w:val="0"/>
        <w:jc w:val="both"/>
      </w:pPr>
      <w:r>
        <w:rPr>
          <w:sz w:val="20"/>
        </w:rPr>
      </w:r>
    </w:p>
    <w:p>
      <w:pPr>
        <w:pStyle w:val="2"/>
        <w:outlineLvl w:val="1"/>
        <w:ind w:firstLine="540"/>
        <w:jc w:val="both"/>
      </w:pPr>
      <w:r>
        <w:rPr>
          <w:sz w:val="20"/>
        </w:rPr>
        <w:t xml:space="preserve">Статья 22. Оплата соглашений, заключаемых по результатам отбора исполнителей услуг</w:t>
      </w:r>
    </w:p>
    <w:p>
      <w:pPr>
        <w:pStyle w:val="0"/>
        <w:jc w:val="both"/>
      </w:pPr>
      <w:r>
        <w:rPr>
          <w:sz w:val="20"/>
        </w:rPr>
      </w:r>
    </w:p>
    <w:p>
      <w:pPr>
        <w:pStyle w:val="0"/>
        <w:ind w:firstLine="540"/>
        <w:jc w:val="both"/>
      </w:pPr>
      <w:r>
        <w:rPr>
          <w:sz w:val="20"/>
        </w:rPr>
        <w:t xml:space="preserve">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pPr>
        <w:pStyle w:val="0"/>
        <w:spacing w:before="200" w:line-rule="auto"/>
        <w:ind w:firstLine="540"/>
        <w:jc w:val="both"/>
      </w:pPr>
      <w:r>
        <w:rPr>
          <w:sz w:val="20"/>
        </w:rPr>
        <w:t xml:space="preserve">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pPr>
        <w:pStyle w:val="0"/>
        <w:spacing w:before="200" w:line-rule="auto"/>
        <w:ind w:firstLine="540"/>
        <w:jc w:val="both"/>
      </w:pPr>
      <w:r>
        <w:rPr>
          <w:sz w:val="20"/>
        </w:rP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history="0" w:anchor="P112" w:tooltip="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
        <w:r>
          <w:rPr>
            <w:sz w:val="20"/>
            <w:color w:val="0000ff"/>
          </w:rPr>
          <w:t xml:space="preserve">частью 9 статьи 7</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history="0" w:anchor="P112" w:tooltip="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
        <w:r>
          <w:rPr>
            <w:sz w:val="20"/>
            <w:color w:val="0000ff"/>
          </w:rPr>
          <w:t xml:space="preserve">частью 9 статьи 7</w:t>
        </w:r>
      </w:hyperlink>
      <w:r>
        <w:rPr>
          <w:sz w:val="20"/>
        </w:rP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pPr>
        <w:pStyle w:val="0"/>
        <w:spacing w:before="200" w:line-rule="auto"/>
        <w:ind w:firstLine="540"/>
        <w:jc w:val="both"/>
      </w:pPr>
      <w:r>
        <w:rPr>
          <w:sz w:val="20"/>
        </w:rPr>
        <w:t xml:space="preserve">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pPr>
        <w:pStyle w:val="0"/>
        <w:spacing w:before="200" w:line-rule="auto"/>
        <w:ind w:firstLine="540"/>
        <w:jc w:val="both"/>
      </w:pPr>
      <w:r>
        <w:rPr>
          <w:sz w:val="20"/>
        </w:rPr>
        <w:t xml:space="preserve">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pPr>
        <w:pStyle w:val="0"/>
        <w:spacing w:before="200" w:line-rule="auto"/>
        <w:ind w:firstLine="540"/>
        <w:jc w:val="both"/>
      </w:pPr>
      <w:r>
        <w:rPr>
          <w:sz w:val="20"/>
        </w:rP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w:history="0" r:id="rId5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ставке</w:t>
        </w:r>
      </w:hyperlink>
      <w:r>
        <w:rPr>
          <w:sz w:val="20"/>
        </w:rPr>
        <w:t xml:space="preserve"> рефинансирования Центрального банка Российской Федерации, действовавшей в день начала просрочки.</w:t>
      </w:r>
    </w:p>
    <w:p>
      <w:pPr>
        <w:pStyle w:val="0"/>
        <w:jc w:val="both"/>
      </w:pPr>
      <w:r>
        <w:rPr>
          <w:sz w:val="20"/>
        </w:rPr>
      </w:r>
    </w:p>
    <w:p>
      <w:pPr>
        <w:pStyle w:val="2"/>
        <w:outlineLvl w:val="1"/>
        <w:ind w:firstLine="540"/>
        <w:jc w:val="both"/>
      </w:pPr>
      <w:r>
        <w:rPr>
          <w:sz w:val="20"/>
        </w:rPr>
        <w:t xml:space="preserve">Статья 23. Изменение условий соглашений, заключаемых по результатам отбора исполнителей услуг</w:t>
      </w:r>
    </w:p>
    <w:p>
      <w:pPr>
        <w:pStyle w:val="0"/>
        <w:jc w:val="both"/>
      </w:pPr>
      <w:r>
        <w:rPr>
          <w:sz w:val="20"/>
        </w:rPr>
      </w:r>
    </w:p>
    <w:p>
      <w:pPr>
        <w:pStyle w:val="0"/>
        <w:ind w:firstLine="540"/>
        <w:jc w:val="both"/>
      </w:pPr>
      <w:r>
        <w:rPr>
          <w:sz w:val="20"/>
        </w:rPr>
        <w:t xml:space="preserve">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bookmarkStart w:id="388" w:name="P388"/>
    <w:bookmarkEnd w:id="388"/>
    <w:p>
      <w:pPr>
        <w:pStyle w:val="0"/>
        <w:spacing w:before="200" w:line-rule="auto"/>
        <w:ind w:firstLine="540"/>
        <w:jc w:val="both"/>
      </w:pPr>
      <w:r>
        <w:rPr>
          <w:sz w:val="20"/>
        </w:rPr>
        <w:t xml:space="preserve">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pPr>
        <w:pStyle w:val="0"/>
        <w:spacing w:before="200" w:line-rule="auto"/>
        <w:ind w:firstLine="540"/>
        <w:jc w:val="both"/>
      </w:pPr>
      <w:r>
        <w:rPr>
          <w:sz w:val="20"/>
        </w:rPr>
        <w:t xml:space="preserve">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pPr>
        <w:pStyle w:val="0"/>
        <w:spacing w:before="200" w:line-rule="auto"/>
        <w:ind w:firstLine="540"/>
        <w:jc w:val="both"/>
      </w:pPr>
      <w:r>
        <w:rPr>
          <w:sz w:val="20"/>
        </w:rPr>
        <w:t xml:space="preserve">4. В случае несогласия исполнителя услуг с измененными в соответствии с </w:t>
      </w:r>
      <w:hyperlink w:history="0" w:anchor="P388" w:tooltip="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
        <w:r>
          <w:rPr>
            <w:sz w:val="20"/>
            <w:color w:val="0000ff"/>
          </w:rPr>
          <w:t xml:space="preserve">частью 2</w:t>
        </w:r>
      </w:hyperlink>
      <w:r>
        <w:rPr>
          <w:sz w:val="20"/>
        </w:rP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w:history="0" r:id="rId5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порядке</w:t>
        </w:r>
      </w:hyperlink>
      <w:r>
        <w:rPr>
          <w:sz w:val="20"/>
        </w:rPr>
        <w:t xml:space="preserve">,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w:t>
      </w:r>
    </w:p>
    <w:p>
      <w:pPr>
        <w:pStyle w:val="0"/>
        <w:jc w:val="both"/>
      </w:pPr>
      <w:r>
        <w:rPr>
          <w:sz w:val="20"/>
        </w:rPr>
      </w:r>
    </w:p>
    <w:bookmarkStart w:id="392" w:name="P392"/>
    <w:bookmarkEnd w:id="392"/>
    <w:p>
      <w:pPr>
        <w:pStyle w:val="2"/>
        <w:outlineLvl w:val="1"/>
        <w:ind w:firstLine="540"/>
        <w:jc w:val="both"/>
      </w:pPr>
      <w:r>
        <w:rPr>
          <w:sz w:val="20"/>
        </w:rPr>
        <w:t xml:space="preserve">Статья 24. Расторжение соглашения, заключаемого по результатам отбора исполнителей услуг</w:t>
      </w:r>
    </w:p>
    <w:p>
      <w:pPr>
        <w:pStyle w:val="0"/>
        <w:jc w:val="both"/>
      </w:pPr>
      <w:r>
        <w:rPr>
          <w:sz w:val="20"/>
        </w:rPr>
      </w:r>
    </w:p>
    <w:bookmarkStart w:id="394" w:name="P394"/>
    <w:bookmarkEnd w:id="394"/>
    <w:p>
      <w:pPr>
        <w:pStyle w:val="0"/>
        <w:ind w:firstLine="540"/>
        <w:jc w:val="both"/>
      </w:pPr>
      <w:r>
        <w:rPr>
          <w:sz w:val="20"/>
        </w:rPr>
        <w:t xml:space="preserve">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pPr>
        <w:pStyle w:val="0"/>
        <w:spacing w:before="200" w:line-rule="auto"/>
        <w:ind w:firstLine="540"/>
        <w:jc w:val="both"/>
      </w:pPr>
      <w:r>
        <w:rPr>
          <w:sz w:val="20"/>
        </w:rPr>
        <w:t xml:space="preserve">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pPr>
        <w:pStyle w:val="0"/>
        <w:spacing w:before="200" w:line-rule="auto"/>
        <w:ind w:firstLine="540"/>
        <w:jc w:val="both"/>
      </w:pPr>
      <w:r>
        <w:rPr>
          <w:sz w:val="20"/>
        </w:rPr>
        <w:t xml:space="preserve">2) неоднократного (более трех раз) нарушения исполнителем услуг условий предоставления субсидии;</w:t>
      </w:r>
    </w:p>
    <w:p>
      <w:pPr>
        <w:pStyle w:val="0"/>
        <w:spacing w:before="200" w:line-rule="auto"/>
        <w:ind w:firstLine="540"/>
        <w:jc w:val="both"/>
      </w:pPr>
      <w:r>
        <w:rPr>
          <w:sz w:val="20"/>
        </w:rP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history="0" w:anchor="P366" w:tooltip="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
        <w:r>
          <w:rPr>
            <w:sz w:val="20"/>
            <w:color w:val="0000ff"/>
          </w:rPr>
          <w:t xml:space="preserve">частью 7 статьи 21</w:t>
        </w:r>
      </w:hyperlink>
      <w:r>
        <w:rPr>
          <w:sz w:val="20"/>
        </w:rPr>
        <w:t xml:space="preserve"> настоящего Федерального закона.</w:t>
      </w:r>
    </w:p>
    <w:bookmarkStart w:id="398" w:name="P398"/>
    <w:bookmarkEnd w:id="398"/>
    <w:p>
      <w:pPr>
        <w:pStyle w:val="0"/>
        <w:spacing w:before="200" w:line-rule="auto"/>
        <w:ind w:firstLine="540"/>
        <w:jc w:val="both"/>
      </w:pPr>
      <w:r>
        <w:rPr>
          <w:sz w:val="20"/>
        </w:rPr>
        <w:t xml:space="preserve">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bookmarkStart w:id="399" w:name="P399"/>
    <w:bookmarkEnd w:id="399"/>
    <w:p>
      <w:pPr>
        <w:pStyle w:val="0"/>
        <w:spacing w:before="200" w:line-rule="auto"/>
        <w:ind w:firstLine="540"/>
        <w:jc w:val="both"/>
      </w:pPr>
      <w:r>
        <w:rPr>
          <w:sz w:val="20"/>
        </w:rP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w:history="0" r:id="rId60" w:tooltip="Постановление Правительства РФ от 19.02.2021 N 222 &quot;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quot; {КонсультантПлюс}">
        <w:r>
          <w:rPr>
            <w:sz w:val="20"/>
            <w:color w:val="0000ff"/>
          </w:rPr>
          <w:t xml:space="preserve">Порядок</w:t>
        </w:r>
      </w:hyperlink>
      <w:r>
        <w:rPr>
          <w:sz w:val="20"/>
        </w:rP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pPr>
        <w:pStyle w:val="0"/>
        <w:spacing w:before="200" w:line-rule="auto"/>
        <w:ind w:firstLine="540"/>
        <w:jc w:val="both"/>
      </w:pPr>
      <w:r>
        <w:rPr>
          <w:sz w:val="20"/>
        </w:rPr>
        <w:t xml:space="preserve">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bookmarkStart w:id="401" w:name="P401"/>
    <w:bookmarkEnd w:id="401"/>
    <w:p>
      <w:pPr>
        <w:pStyle w:val="0"/>
        <w:spacing w:before="200" w:line-rule="auto"/>
        <w:ind w:firstLine="540"/>
        <w:jc w:val="both"/>
      </w:pPr>
      <w:r>
        <w:rPr>
          <w:sz w:val="20"/>
        </w:rPr>
        <w:t xml:space="preserve">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pPr>
        <w:pStyle w:val="0"/>
        <w:spacing w:before="200" w:line-rule="auto"/>
        <w:ind w:firstLine="540"/>
        <w:jc w:val="both"/>
      </w:pPr>
      <w:r>
        <w:rPr>
          <w:sz w:val="20"/>
        </w:rPr>
        <w:t xml:space="preserve">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pPr>
        <w:pStyle w:val="0"/>
        <w:spacing w:before="200" w:line-rule="auto"/>
        <w:ind w:firstLine="540"/>
        <w:jc w:val="both"/>
      </w:pPr>
      <w:r>
        <w:rPr>
          <w:sz w:val="20"/>
        </w:rPr>
        <w:t xml:space="preserve">8. При расторжении соглашения, заключенного по результатам отбора исполнителей услуг, по основаниям, предусмотренным </w:t>
      </w:r>
      <w:hyperlink w:history="0" w:anchor="P394" w:tooltip="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
        <w:r>
          <w:rPr>
            <w:sz w:val="20"/>
            <w:color w:val="0000ff"/>
          </w:rPr>
          <w:t xml:space="preserve">частью 1</w:t>
        </w:r>
      </w:hyperlink>
      <w:r>
        <w:rPr>
          <w:sz w:val="20"/>
        </w:rP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history="0" w:anchor="P401" w:tooltip="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
        <w:r>
          <w:rPr>
            <w:sz w:val="20"/>
            <w:color w:val="0000ff"/>
          </w:rPr>
          <w:t xml:space="preserve">частью 5</w:t>
        </w:r>
      </w:hyperlink>
      <w:r>
        <w:rPr>
          <w:sz w:val="20"/>
        </w:rP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history="0" w:anchor="P369" w:tooltip="8. По результатам проверки, проведенной в соответствии с частью 7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
        <w:r>
          <w:rPr>
            <w:sz w:val="20"/>
            <w:color w:val="0000ff"/>
          </w:rPr>
          <w:t xml:space="preserve">частью 8 статьи 21</w:t>
        </w:r>
      </w:hyperlink>
      <w:r>
        <w:rPr>
          <w:sz w:val="20"/>
        </w:rPr>
        <w:t xml:space="preserve"> настоящего Федерального закона, в сроки, определенные условиями соглашения, заключаемого по результатам отбора исполнителей услуг.</w:t>
      </w:r>
    </w:p>
    <w:p>
      <w:pPr>
        <w:pStyle w:val="0"/>
        <w:jc w:val="both"/>
      </w:pPr>
      <w:r>
        <w:rPr>
          <w:sz w:val="20"/>
        </w:rPr>
      </w:r>
    </w:p>
    <w:bookmarkStart w:id="406" w:name="P406"/>
    <w:bookmarkEnd w:id="406"/>
    <w:p>
      <w:pPr>
        <w:pStyle w:val="2"/>
        <w:outlineLvl w:val="1"/>
        <w:ind w:firstLine="540"/>
        <w:jc w:val="both"/>
      </w:pPr>
      <w:r>
        <w:rPr>
          <w:sz w:val="20"/>
        </w:rPr>
        <w:t xml:space="preserve">Статья 25. Реестр соглашений о предоставлении из соответствующего бюджета бюджетной системы Российской Федерации субсидий</w:t>
      </w:r>
    </w:p>
    <w:p>
      <w:pPr>
        <w:pStyle w:val="0"/>
        <w:jc w:val="both"/>
      </w:pPr>
      <w:r>
        <w:rPr>
          <w:sz w:val="20"/>
        </w:rPr>
      </w:r>
    </w:p>
    <w:p>
      <w:pPr>
        <w:pStyle w:val="0"/>
        <w:ind w:firstLine="540"/>
        <w:jc w:val="both"/>
      </w:pPr>
      <w:r>
        <w:rPr>
          <w:sz w:val="20"/>
        </w:rPr>
        <w:t xml:space="preserve">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pPr>
        <w:pStyle w:val="0"/>
        <w:spacing w:before="200" w:line-rule="auto"/>
        <w:ind w:firstLine="540"/>
        <w:jc w:val="both"/>
      </w:pPr>
      <w:r>
        <w:rPr>
          <w:sz w:val="20"/>
        </w:rPr>
        <w:t xml:space="preserve">2. </w:t>
      </w:r>
      <w:hyperlink w:history="0" r:id="rId61" w:tooltip="Постановление Правительства РФ от 01.02.2021 N 97 &quot;Об утверждении Правил формирования, ведения и размещения реестра соглашений о предоставлении из соответствующего бюджета бюджетной системы Российской Федерации субсидий&quot; {КонсультантПлюс}">
        <w:r>
          <w:rPr>
            <w:sz w:val="20"/>
            <w:color w:val="0000ff"/>
          </w:rPr>
          <w:t xml:space="preserve">Порядок</w:t>
        </w:r>
      </w:hyperlink>
      <w:r>
        <w:rPr>
          <w:sz w:val="20"/>
        </w:rP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pPr>
        <w:pStyle w:val="0"/>
        <w:jc w:val="both"/>
      </w:pPr>
      <w:r>
        <w:rPr>
          <w:sz w:val="20"/>
        </w:rPr>
      </w:r>
    </w:p>
    <w:p>
      <w:pPr>
        <w:pStyle w:val="2"/>
        <w:outlineLvl w:val="0"/>
        <w:ind w:firstLine="540"/>
        <w:jc w:val="both"/>
      </w:pPr>
      <w:r>
        <w:rPr>
          <w:sz w:val="20"/>
        </w:rPr>
        <w:t xml:space="preserve">Глава 3. Контроль за соблюдением требований настоящего Федерального закона и ответственность за их нарушение</w:t>
      </w:r>
    </w:p>
    <w:p>
      <w:pPr>
        <w:pStyle w:val="0"/>
        <w:jc w:val="both"/>
      </w:pPr>
      <w:r>
        <w:rPr>
          <w:sz w:val="20"/>
        </w:rPr>
      </w:r>
    </w:p>
    <w:p>
      <w:pPr>
        <w:pStyle w:val="2"/>
        <w:outlineLvl w:val="1"/>
        <w:ind w:firstLine="540"/>
        <w:jc w:val="both"/>
      </w:pPr>
      <w:r>
        <w:rPr>
          <w:sz w:val="20"/>
        </w:rPr>
        <w:t xml:space="preserve">Статья 26. Контроль за соблюдением требований настоящего Федерального закона</w:t>
      </w:r>
    </w:p>
    <w:p>
      <w:pPr>
        <w:pStyle w:val="0"/>
        <w:jc w:val="both"/>
      </w:pPr>
      <w:r>
        <w:rPr>
          <w:sz w:val="20"/>
        </w:rPr>
      </w:r>
    </w:p>
    <w:p>
      <w:pPr>
        <w:pStyle w:val="0"/>
        <w:ind w:firstLine="540"/>
        <w:jc w:val="both"/>
      </w:pPr>
      <w:r>
        <w:rPr>
          <w:sz w:val="20"/>
        </w:rPr>
        <w:t xml:space="preserve">1. Действия (бездействие) уполномоченных органов, участников отбора исполнителей услуг, владельцев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w:history="0" r:id="rId62"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spacing w:before="200" w:line-rule="auto"/>
        <w:ind w:firstLine="540"/>
        <w:jc w:val="both"/>
      </w:pPr>
      <w:r>
        <w:rPr>
          <w:sz w:val="20"/>
        </w:rP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history="0" w:anchor="P419" w:tooltip="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законодательством Российской Федерации порядке.">
        <w:r>
          <w:rPr>
            <w:sz w:val="20"/>
            <w:color w:val="0000ff"/>
          </w:rPr>
          <w:t xml:space="preserve">частью 5</w:t>
        </w:r>
      </w:hyperlink>
      <w:r>
        <w:rPr>
          <w:sz w:val="20"/>
        </w:rPr>
        <w:t xml:space="preserve"> настоящей статьи, и размещение результатов такой оценки на едином портале бюджетной системы Российской Федерации.</w:t>
      </w:r>
    </w:p>
    <w:p>
      <w:pPr>
        <w:pStyle w:val="0"/>
        <w:spacing w:before="200" w:line-rule="auto"/>
        <w:ind w:firstLine="540"/>
        <w:jc w:val="both"/>
      </w:pPr>
      <w:r>
        <w:rPr>
          <w:sz w:val="20"/>
        </w:rP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history="0" w:anchor="P333" w:tooltip="Статья 21. Требования к соглашениям, заключаемым по результатам отбора исполнителей услуг">
        <w:r>
          <w:rPr>
            <w:sz w:val="20"/>
            <w:color w:val="0000ff"/>
          </w:rPr>
          <w:t xml:space="preserve">статьей 21</w:t>
        </w:r>
      </w:hyperlink>
      <w:r>
        <w:rPr>
          <w:sz w:val="20"/>
        </w:rP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pPr>
        <w:pStyle w:val="0"/>
        <w:spacing w:before="200" w:line-rule="auto"/>
        <w:ind w:firstLine="540"/>
        <w:jc w:val="both"/>
      </w:pPr>
      <w:r>
        <w:rPr>
          <w:sz w:val="20"/>
        </w:rP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w:history="0" r:id="rId63"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Федеральным </w:t>
      </w:r>
      <w:hyperlink w:history="0" r:id="rId6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bookmarkStart w:id="419" w:name="P419"/>
    <w:bookmarkEnd w:id="419"/>
    <w:p>
      <w:pPr>
        <w:pStyle w:val="0"/>
        <w:spacing w:before="200" w:line-rule="auto"/>
        <w:ind w:firstLine="540"/>
        <w:jc w:val="both"/>
      </w:pPr>
      <w:r>
        <w:rPr>
          <w:sz w:val="20"/>
        </w:rPr>
        <w:t xml:space="preserve">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w:history="0" r:id="rId6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законодательством</w:t>
        </w:r>
      </w:hyperlink>
      <w:r>
        <w:rPr>
          <w:sz w:val="20"/>
        </w:rPr>
        <w:t xml:space="preserve"> Российской Федерации порядке.</w:t>
      </w:r>
    </w:p>
    <w:p>
      <w:pPr>
        <w:pStyle w:val="0"/>
        <w:spacing w:before="200" w:line-rule="auto"/>
        <w:ind w:firstLine="540"/>
        <w:jc w:val="both"/>
      </w:pPr>
      <w:r>
        <w:rPr>
          <w:sz w:val="20"/>
        </w:rP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pPr>
        <w:pStyle w:val="0"/>
        <w:jc w:val="both"/>
      </w:pPr>
      <w:r>
        <w:rPr>
          <w:sz w:val="20"/>
        </w:rPr>
      </w:r>
    </w:p>
    <w:p>
      <w:pPr>
        <w:pStyle w:val="2"/>
        <w:outlineLvl w:val="1"/>
        <w:ind w:firstLine="540"/>
        <w:jc w:val="both"/>
      </w:pPr>
      <w:r>
        <w:rPr>
          <w:sz w:val="20"/>
        </w:rPr>
        <w:t xml:space="preserve">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pStyle w:val="0"/>
        <w:jc w:val="both"/>
      </w:pPr>
      <w:r>
        <w:rPr>
          <w:sz w:val="20"/>
        </w:rPr>
      </w:r>
    </w:p>
    <w:p>
      <w:pPr>
        <w:pStyle w:val="0"/>
        <w:ind w:firstLine="540"/>
        <w:jc w:val="both"/>
      </w:pPr>
      <w:r>
        <w:rPr>
          <w:sz w:val="20"/>
        </w:rPr>
        <w:t xml:space="preserve">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За нарушение сроков рассмотрения заявления потребителя услуг, указанного в </w:t>
      </w:r>
      <w:hyperlink w:history="0" w:anchor="P366" w:tooltip="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
        <w:r>
          <w:rPr>
            <w:sz w:val="20"/>
            <w:color w:val="0000ff"/>
          </w:rPr>
          <w:t xml:space="preserve">части 7 статьи 21</w:t>
        </w:r>
      </w:hyperlink>
      <w:r>
        <w:rPr>
          <w:sz w:val="20"/>
        </w:rP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w:history="0" r:id="rId6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ind w:firstLine="540"/>
        <w:jc w:val="both"/>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28. Вступление в силу настоящего Федерального закона</w:t>
      </w:r>
    </w:p>
    <w:p>
      <w:pPr>
        <w:pStyle w:val="0"/>
        <w:jc w:val="both"/>
      </w:pPr>
      <w:r>
        <w:rPr>
          <w:sz w:val="20"/>
        </w:rPr>
      </w:r>
    </w:p>
    <w:bookmarkStart w:id="431" w:name="P431"/>
    <w:bookmarkEnd w:id="431"/>
    <w:p>
      <w:pPr>
        <w:pStyle w:val="0"/>
        <w:ind w:firstLine="540"/>
        <w:jc w:val="both"/>
      </w:pPr>
      <w:r>
        <w:rPr>
          <w:sz w:val="20"/>
        </w:rPr>
        <w:t xml:space="preserve">1. Настоящий Федеральный закон вступает в силу в отдельных субъектах Российской Федерации, </w:t>
      </w:r>
      <w:hyperlink w:history="0" r:id="rId68"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 1 сентября 2020 года и действует до 1 января 2025 года.</w:t>
      </w:r>
    </w:p>
    <w:bookmarkStart w:id="432" w:name="P432"/>
    <w:bookmarkEnd w:id="432"/>
    <w:p>
      <w:pPr>
        <w:pStyle w:val="0"/>
        <w:spacing w:before="200" w:line-rule="auto"/>
        <w:ind w:firstLine="540"/>
        <w:jc w:val="both"/>
      </w:pPr>
      <w:r>
        <w:rPr>
          <w:sz w:val="20"/>
        </w:rPr>
        <w:t xml:space="preserve">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pPr>
        <w:pStyle w:val="0"/>
        <w:spacing w:before="200" w:line-rule="auto"/>
        <w:ind w:firstLine="540"/>
        <w:jc w:val="both"/>
      </w:pPr>
      <w:r>
        <w:rPr>
          <w:sz w:val="20"/>
        </w:rPr>
        <w:t xml:space="preserve">1)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2) санаторно-курортное лечение (за исключением услуг, предоставляемых в рамках государственной социальной помощи);</w:t>
      </w:r>
    </w:p>
    <w:p>
      <w:pPr>
        <w:pStyle w:val="0"/>
        <w:spacing w:before="200" w:line-rule="auto"/>
        <w:ind w:firstLine="540"/>
        <w:jc w:val="both"/>
      </w:pPr>
      <w:r>
        <w:rPr>
          <w:sz w:val="20"/>
        </w:rPr>
        <w:t xml:space="preserve">3) оказание паллиативной медицинской помощи;</w:t>
      </w:r>
    </w:p>
    <w:p>
      <w:pPr>
        <w:pStyle w:val="0"/>
        <w:spacing w:before="200" w:line-rule="auto"/>
        <w:ind w:firstLine="540"/>
        <w:jc w:val="both"/>
      </w:pPr>
      <w:r>
        <w:rPr>
          <w:sz w:val="20"/>
        </w:rPr>
        <w:t xml:space="preserve">4) создание благоприятных условий для развития туристской индустрии в субъектах Российской Федерации;</w:t>
      </w:r>
    </w:p>
    <w:p>
      <w:pPr>
        <w:pStyle w:val="0"/>
        <w:spacing w:before="200" w:line-rule="auto"/>
        <w:ind w:firstLine="540"/>
        <w:jc w:val="both"/>
      </w:pPr>
      <w:r>
        <w:rPr>
          <w:sz w:val="20"/>
        </w:rPr>
        <w:t xml:space="preserve">5) спортивная подготовка;</w:t>
      </w:r>
    </w:p>
    <w:p>
      <w:pPr>
        <w:pStyle w:val="0"/>
        <w:spacing w:before="200" w:line-rule="auto"/>
        <w:ind w:firstLine="540"/>
        <w:jc w:val="both"/>
      </w:pPr>
      <w:r>
        <w:rPr>
          <w:sz w:val="20"/>
        </w:rPr>
        <w:t xml:space="preserve">6) содействие занятости населения.</w:t>
      </w:r>
    </w:p>
    <w:bookmarkStart w:id="439" w:name="P439"/>
    <w:bookmarkEnd w:id="439"/>
    <w:p>
      <w:pPr>
        <w:pStyle w:val="0"/>
        <w:spacing w:before="200" w:line-rule="auto"/>
        <w:ind w:firstLine="540"/>
        <w:jc w:val="both"/>
      </w:pPr>
      <w:r>
        <w:rPr>
          <w:sz w:val="20"/>
        </w:rPr>
        <w:t xml:space="preserve">2.1. В дополнение к направлениям деятельности, указанным в </w:t>
      </w:r>
      <w:hyperlink w:history="0" w:anchor="P432" w:tooltip="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
        <w:r>
          <w:rPr>
            <w:sz w:val="20"/>
            <w:color w:val="0000ff"/>
          </w:rPr>
          <w:t xml:space="preserve">части 2</w:t>
        </w:r>
      </w:hyperlink>
      <w:r>
        <w:rPr>
          <w:sz w:val="20"/>
        </w:rPr>
        <w:t xml:space="preserve"> настоящей статьи, положения настоящего Федерального закона при формировании государственного (муниципального) социального заказа на 2023 - 2024 годы применяются по следующим направлениям деятельности:</w:t>
      </w:r>
    </w:p>
    <w:p>
      <w:pPr>
        <w:pStyle w:val="0"/>
        <w:spacing w:before="200" w:line-rule="auto"/>
        <w:ind w:firstLine="540"/>
        <w:jc w:val="both"/>
      </w:pPr>
      <w:r>
        <w:rPr>
          <w:sz w:val="20"/>
        </w:rPr>
        <w:t xml:space="preserve">1) 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spacing w:before="200" w:line-rule="auto"/>
        <w:ind w:firstLine="540"/>
        <w:jc w:val="both"/>
      </w:pPr>
      <w:r>
        <w:rPr>
          <w:sz w:val="20"/>
        </w:rPr>
        <w:t xml:space="preserve">2)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pPr>
        <w:pStyle w:val="0"/>
        <w:spacing w:before="200" w:line-rule="auto"/>
        <w:ind w:firstLine="540"/>
        <w:jc w:val="both"/>
      </w:pPr>
      <w:r>
        <w:rPr>
          <w:sz w:val="20"/>
        </w:rPr>
        <w:t xml:space="preserve">3) 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(часть 2.1 введена Федеральным </w:t>
      </w:r>
      <w:hyperlink w:history="0" r:id="rId69"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2.2. Положения настоящего Федерального закона в дополнение к субъектам Российской Федерации, определенным в соответствии с </w:t>
      </w:r>
      <w:hyperlink w:history="0" w:anchor="P431" w:tooltip="1. Настоящий Федеральный закон вступает в силу в отдельных субъектах Российской Федерации, перечень которых утверждается Правительством Российской Федерации, с 1 сентября 2020 года и действует до 1 января 2025 года.">
        <w:r>
          <w:rPr>
            <w:sz w:val="20"/>
            <w:color w:val="0000ff"/>
          </w:rPr>
          <w:t xml:space="preserve">частью 1</w:t>
        </w:r>
      </w:hyperlink>
      <w:r>
        <w:rPr>
          <w:sz w:val="20"/>
        </w:rPr>
        <w:t xml:space="preserve"> настоящей статьи, применяются в субъектах Российской Федерации, в которых осуществляется внедрение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1 января 2023 года и действуют до 1 января 2025 года в отношении государственного (муниципального) социального заказа на 2023 - 2024 годы на реализацию дополнительных общеразвивающих программ для детей.</w:t>
      </w:r>
    </w:p>
    <w:p>
      <w:pPr>
        <w:pStyle w:val="0"/>
        <w:jc w:val="both"/>
      </w:pPr>
      <w:r>
        <w:rPr>
          <w:sz w:val="20"/>
        </w:rPr>
        <w:t xml:space="preserve">(часть 2.2 введена Федеральным </w:t>
      </w:r>
      <w:hyperlink w:history="0" r:id="rId70"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bookmarkStart w:id="446" w:name="P446"/>
    <w:bookmarkEnd w:id="446"/>
    <w:p>
      <w:pPr>
        <w:pStyle w:val="0"/>
        <w:spacing w:before="200" w:line-rule="auto"/>
        <w:ind w:firstLine="540"/>
        <w:jc w:val="both"/>
      </w:pPr>
      <w:r>
        <w:rPr>
          <w:sz w:val="20"/>
        </w:rPr>
        <w:t xml:space="preserve">3. Порядок, условия и сроки применения положений </w:t>
      </w:r>
      <w:hyperlink w:history="0" w:anchor="P114" w:tooltip="Статья 8. Информационное обеспечение в области государственного (муниципального) социального заказа">
        <w:r>
          <w:rPr>
            <w:sz w:val="20"/>
            <w:color w:val="0000ff"/>
          </w:rPr>
          <w:t xml:space="preserve">статьи 8</w:t>
        </w:r>
      </w:hyperlink>
      <w:r>
        <w:rPr>
          <w:sz w:val="20"/>
        </w:rP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w:history="0" r:id="rId71" w:tooltip="Постановление Правительства РФ от 13.10.2020 N 1678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требований</w:t>
        </w:r>
      </w:hyperlink>
      <w:r>
        <w:rPr>
          <w:sz w:val="20"/>
        </w:rPr>
        <w:t xml:space="preserve">,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w:t>
      </w:r>
    </w:p>
    <w:p>
      <w:pPr>
        <w:pStyle w:val="0"/>
        <w:jc w:val="both"/>
      </w:pPr>
      <w:r>
        <w:rPr>
          <w:sz w:val="20"/>
        </w:rPr>
        <w:t xml:space="preserve">(в ред. Федерального </w:t>
      </w:r>
      <w:hyperlink w:history="0" r:id="rId72"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spacing w:before="200" w:line-rule="auto"/>
        <w:ind w:firstLine="540"/>
        <w:jc w:val="both"/>
      </w:pPr>
      <w:r>
        <w:rPr>
          <w:sz w:val="20"/>
        </w:rPr>
        <w:t xml:space="preserve">4. Правительство Российской Федерации до 1 января 2025 года вправе определить, что органами государственной власти (органами местного самоуправления), принявшими решения, указанные в </w:t>
      </w:r>
      <w:hyperlink w:history="0" w:anchor="P446" w:tooltip="3. Порядок, условия и сроки применения положений статьи 8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требований,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
        <w:r>
          <w:rPr>
            <w:sz w:val="20"/>
            <w:color w:val="0000ff"/>
          </w:rPr>
          <w:t xml:space="preserve">части 3</w:t>
        </w:r>
      </w:hyperlink>
      <w:r>
        <w:rPr>
          <w:sz w:val="20"/>
        </w:rPr>
        <w:t xml:space="preserve"> настоящей статьи, при организации оказания государственных (муниципальных) услуг в социальной сфере в качестве реестра получателей социального сертификата, ведение которого предусмотрено </w:t>
      </w:r>
      <w:hyperlink w:history="0" w:anchor="P319" w:tooltip="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
        <w:r>
          <w:rPr>
            <w:sz w:val="20"/>
            <w:color w:val="0000ff"/>
          </w:rPr>
          <w:t xml:space="preserve">частями 3</w:t>
        </w:r>
      </w:hyperlink>
      <w:r>
        <w:rPr>
          <w:sz w:val="20"/>
        </w:rPr>
        <w:t xml:space="preserve"> и </w:t>
      </w:r>
      <w:hyperlink w:history="0" w:anchor="P320" w:tooltip="4. Порядок, предусмотренный частью 3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
        <w:r>
          <w:rPr>
            <w:sz w:val="20"/>
            <w:color w:val="0000ff"/>
          </w:rPr>
          <w:t xml:space="preserve">4 статьи 20</w:t>
        </w:r>
      </w:hyperlink>
      <w:r>
        <w:rPr>
          <w:sz w:val="20"/>
        </w:rPr>
        <w:t xml:space="preserve"> настоящего Федерального закона, используются:</w:t>
      </w:r>
    </w:p>
    <w:bookmarkStart w:id="449" w:name="P449"/>
    <w:bookmarkEnd w:id="449"/>
    <w:p>
      <w:pPr>
        <w:pStyle w:val="0"/>
        <w:spacing w:before="200" w:line-rule="auto"/>
        <w:ind w:firstLine="540"/>
        <w:jc w:val="both"/>
      </w:pPr>
      <w:r>
        <w:rPr>
          <w:sz w:val="20"/>
        </w:rPr>
        <w:t xml:space="preserve">1) регистр получателей социальных услуг, сформированный в соответствии с Федеральным </w:t>
      </w:r>
      <w:hyperlink w:history="0" r:id="rId73"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 по направлению деятельности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2) регистры получателей государственных услуг в сфере занятости населения, сформированные в соответствии с </w:t>
      </w:r>
      <w:hyperlink w:history="0" r:id="rId7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1032-I "О занятости населения в Российской Федерации", - по направлению деятельности "содействие занятости населения";</w:t>
      </w:r>
    </w:p>
    <w:bookmarkStart w:id="451" w:name="P451"/>
    <w:bookmarkEnd w:id="451"/>
    <w:p>
      <w:pPr>
        <w:pStyle w:val="0"/>
        <w:spacing w:before="200" w:line-rule="auto"/>
        <w:ind w:firstLine="540"/>
        <w:jc w:val="both"/>
      </w:pPr>
      <w:r>
        <w:rPr>
          <w:sz w:val="20"/>
        </w:rPr>
        <w:t xml:space="preserve">3) формы структурированной информации о физических лицах, которым предоставляются права на получение соответствующих государственных (муниципальных) услуг в социальной сфере, предусмотренные законодательством Российской Федерации, определяющим порядок оказания таких государственных (муниципальных) услуг, - по иным направлениям деятельности, определенным </w:t>
      </w:r>
      <w:hyperlink w:history="0" w:anchor="P432" w:tooltip="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
        <w:r>
          <w:rPr>
            <w:sz w:val="20"/>
            <w:color w:val="0000ff"/>
          </w:rPr>
          <w:t xml:space="preserve">частями 2</w:t>
        </w:r>
      </w:hyperlink>
      <w:r>
        <w:rPr>
          <w:sz w:val="20"/>
        </w:rPr>
        <w:t xml:space="preserve"> и </w:t>
      </w:r>
      <w:hyperlink w:history="0" w:anchor="P439" w:tooltip="2.1. В дополнение к направлениям деятельности, указанным в части 2 настоящей статьи, положения настоящего Федерального закона при формировании государственного (муниципального) социального заказа на 2023 - 2024 годы применяются по следующим направлениям деятельности:">
        <w:r>
          <w:rPr>
            <w:sz w:val="20"/>
            <w:color w:val="0000ff"/>
          </w:rPr>
          <w:t xml:space="preserve">2.1</w:t>
        </w:r>
      </w:hyperlink>
      <w:r>
        <w:rPr>
          <w:sz w:val="20"/>
        </w:rPr>
        <w:t xml:space="preserve"> настоящей статьи.</w:t>
      </w:r>
    </w:p>
    <w:p>
      <w:pPr>
        <w:pStyle w:val="0"/>
        <w:jc w:val="both"/>
      </w:pPr>
      <w:r>
        <w:rPr>
          <w:sz w:val="20"/>
        </w:rPr>
        <w:t xml:space="preserve">(часть 4 введена Федеральным </w:t>
      </w:r>
      <w:hyperlink w:history="0" r:id="rId7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5. Правительством Российской Федерации устанавливаются состав и порядок формирования в составе регистров и иных форм структурированной информации, указанных в </w:t>
      </w:r>
      <w:hyperlink w:history="0" w:anchor="P449" w:tooltip="1) регистр получателей социальных услуг, сформированный в соответствии с Федеральным законом от 28 декабря 2013 года N 442-ФЗ &quot;Об основах социального обслуживания граждан в Российской Федерации&quot;, - по направлению деятельности &quot;социальное обслуживание&quot; (за исключением услуг в сфере социального обслуживания в стационарной форме);">
        <w:r>
          <w:rPr>
            <w:sz w:val="20"/>
            <w:color w:val="0000ff"/>
          </w:rPr>
          <w:t xml:space="preserve">пунктах 1</w:t>
        </w:r>
      </w:hyperlink>
      <w:r>
        <w:rPr>
          <w:sz w:val="20"/>
        </w:rPr>
        <w:t xml:space="preserve"> - </w:t>
      </w:r>
      <w:hyperlink w:history="0" w:anchor="P451" w:tooltip="3) формы структурированной информации о физических лицах, которым предоставляются права на получение соответствующих государственных (муниципальных) услуг в социальной сфере, предусмотренные законодательством Российской Федерации, определяющим порядок оказания таких государственных (муниципальных) услуг, - по иным направлениям деятельности, определенным частями 2 и 2.1 настоящей статьи.">
        <w:r>
          <w:rPr>
            <w:sz w:val="20"/>
            <w:color w:val="0000ff"/>
          </w:rPr>
          <w:t xml:space="preserve">3 части 4</w:t>
        </w:r>
      </w:hyperlink>
      <w:r>
        <w:rPr>
          <w:sz w:val="20"/>
        </w:rPr>
        <w:t xml:space="preserve"> настоящей статьи, информации о социальном сертификате, входящей в состав указанных регистров и иных форм структурированной информации.</w:t>
      </w:r>
    </w:p>
    <w:p>
      <w:pPr>
        <w:pStyle w:val="0"/>
        <w:jc w:val="both"/>
      </w:pPr>
      <w:r>
        <w:rPr>
          <w:sz w:val="20"/>
        </w:rPr>
        <w:t xml:space="preserve">(часть 5 введена Федеральным </w:t>
      </w:r>
      <w:hyperlink w:history="0" r:id="rId7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6. В случае принятия соответствующими органами государственной власти (органами местного самоуправления) решений, указанных в </w:t>
      </w:r>
      <w:hyperlink w:history="0" w:anchor="P446" w:tooltip="3. Порядок, условия и сроки применения положений статьи 8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требований,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
        <w:r>
          <w:rPr>
            <w:sz w:val="20"/>
            <w:color w:val="0000ff"/>
          </w:rPr>
          <w:t xml:space="preserve">части 3</w:t>
        </w:r>
      </w:hyperlink>
      <w:r>
        <w:rPr>
          <w:sz w:val="20"/>
        </w:rPr>
        <w:t xml:space="preserve"> настоящей статьи, при организации оказания государственных (муниципальных) услуг в социальной сфере по направлению деятельности "социальное обслуживание" (за исключением услуг в сфере социального обслуживания в стационарной форме) в качестве реестра исполнителей услуг по социальному сертификату, предусмотренного </w:t>
      </w:r>
      <w:hyperlink w:history="0" w:anchor="P170" w:tooltip="16. Порядок формирования реестров исполнителей услуг по социальному сертификату определяется актами, указанными в части 2 статьи 19 настоящего Федерального закона, и включает в себя в том числе:">
        <w:r>
          <w:rPr>
            <w:sz w:val="20"/>
            <w:color w:val="0000ff"/>
          </w:rPr>
          <w:t xml:space="preserve">частью 16 статьи 9</w:t>
        </w:r>
      </w:hyperlink>
      <w:r>
        <w:rPr>
          <w:sz w:val="20"/>
        </w:rPr>
        <w:t xml:space="preserve"> настоящего Федерального закона, используется реестр поставщиков социальных услуг, сформированный в соответствии с Федеральным </w:t>
      </w:r>
      <w:hyperlink w:history="0" r:id="rId7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и удовлетворяющий требованиям настоящего Федерального закона.</w:t>
      </w:r>
    </w:p>
    <w:p>
      <w:pPr>
        <w:pStyle w:val="0"/>
        <w:jc w:val="both"/>
      </w:pPr>
      <w:r>
        <w:rPr>
          <w:sz w:val="20"/>
        </w:rPr>
        <w:t xml:space="preserve">(часть 6 введена Федеральным </w:t>
      </w:r>
      <w:hyperlink w:history="0" r:id="rId78"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7. С 1 января 2023 года до 1 января 2025 года реализация дополнительных образовательных программ спортивной подготовки может осуществляться с применением способов отбора исполнителей услуг, предусмотренных </w:t>
      </w:r>
      <w:hyperlink w:history="0" w:anchor="P131" w:tooltip="2. Способами отбора исполнителей услуг являются:">
        <w:r>
          <w:rPr>
            <w:sz w:val="20"/>
            <w:color w:val="0000ff"/>
          </w:rPr>
          <w:t xml:space="preserve">частью 2 статьи 9</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9"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8. Объем оказания государственных (муниципальных) услуг в социальной сфере по социальному сертификату и условия предоставления социального сертификата в сфере реализации дополнительных общеразвивающих программ для детей определяются решениями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w:t>
      </w:r>
    </w:p>
    <w:p>
      <w:pPr>
        <w:pStyle w:val="0"/>
        <w:jc w:val="both"/>
      </w:pPr>
      <w:r>
        <w:rPr>
          <w:sz w:val="20"/>
        </w:rPr>
        <w:t xml:space="preserve">(часть 8 введена Федеральным </w:t>
      </w:r>
      <w:hyperlink w:history="0" r:id="rId80"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июля 2020 года</w:t>
      </w:r>
    </w:p>
    <w:p>
      <w:pPr>
        <w:pStyle w:val="0"/>
        <w:spacing w:before="200" w:line-rule="auto"/>
      </w:pPr>
      <w:r>
        <w:rPr>
          <w:sz w:val="20"/>
        </w:rPr>
        <w:t xml:space="preserve">N 189-ФЗ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13.07.2020 N 189-ФЗ</w:t>
            <w:br/>
            <w:t>(ред. от 28.12.2022)</w:t>
            <w:br/>
            <w:t>"О государственном (муниципальном) социальном заказе на ок...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EF8397CE644EAC26A9C775EF7D04A448E047756436BD887E8D676008D070817CF4163CB3FF0C5E5CD6FA22715A3AB7147FBB94C406EAD0J2t2N" TargetMode = "External"/>
	<Relationship Id="rId8" Type="http://schemas.openxmlformats.org/officeDocument/2006/relationships/hyperlink" Target="consultantplus://offline/ref=77EF8397CE644EAC26A9C775EF7D04A448E041706239BD887E8D676008D070817CF4163CB3FF0E575ED6FA22715A3AB7147FBB94C406EAD0J2t2N" TargetMode = "External"/>
	<Relationship Id="rId9" Type="http://schemas.openxmlformats.org/officeDocument/2006/relationships/hyperlink" Target="consultantplus://offline/ref=77EF8397CE644EAC26A9C775EF7D04A448E146746030BD887E8D676008D070817CF4163CB3FF0E575AD6FA22715A3AB7147FBB94C406EAD0J2t2N" TargetMode = "External"/>
	<Relationship Id="rId10" Type="http://schemas.openxmlformats.org/officeDocument/2006/relationships/hyperlink" Target="consultantplus://offline/ref=77EF8397CE644EAC26A9C775EF7D04A448E2437E6638BD887E8D676008D070817CF4163CB3FF0E575AD6FA22715A3AB7147FBB94C406EAD0J2t2N" TargetMode = "External"/>
	<Relationship Id="rId11" Type="http://schemas.openxmlformats.org/officeDocument/2006/relationships/hyperlink" Target="consultantplus://offline/ref=77EF8397CE644EAC26A9C775EF7D04A448E146746137BD887E8D676008D070817CF4163CB3FF0E575AD6FA22715A3AB7147FBB94C406EAD0J2t2N" TargetMode = "External"/>
	<Relationship Id="rId12" Type="http://schemas.openxmlformats.org/officeDocument/2006/relationships/hyperlink" Target="consultantplus://offline/ref=77EF8397CE644EAC26A9C775EF7D04A44FE54C716630BD887E8D676008D070817CF4163CB3FF0E575BD6FA22715A3AB7147FBB94C406EAD0J2t2N" TargetMode = "External"/>
	<Relationship Id="rId13" Type="http://schemas.openxmlformats.org/officeDocument/2006/relationships/hyperlink" Target="consultantplus://offline/ref=77EF8397CE644EAC26A9C775EF7D04A44FE54C716630BD887E8D676008D070817CF4163CB3FF0E5452D6FA22715A3AB7147FBB94C406EAD0J2t2N" TargetMode = "External"/>
	<Relationship Id="rId14" Type="http://schemas.openxmlformats.org/officeDocument/2006/relationships/hyperlink" Target="consultantplus://offline/ref=77EF8397CE644EAC26A9C775EF7D04A44FE541726B34BD887E8D676008D070817CF4163CB3FF0D555DD6FA22715A3AB7147FBB94C406EAD0J2t2N" TargetMode = "External"/>
	<Relationship Id="rId15" Type="http://schemas.openxmlformats.org/officeDocument/2006/relationships/hyperlink" Target="consultantplus://offline/ref=77EF8397CE644EAC26A9C775EF7D04A448E041706239BD887E8D676008D070817CF4163CB3FF0E525FD6FA22715A3AB7147FBB94C406EAD0J2t2N" TargetMode = "External"/>
	<Relationship Id="rId16" Type="http://schemas.openxmlformats.org/officeDocument/2006/relationships/hyperlink" Target="consultantplus://offline/ref=77EF8397CE644EAC26A9C775EF7D04A44FE542776532BD887E8D676008D070817CF4163CB3FF0E5653D6FA22715A3AB7147FBB94C406EAD0J2t2N" TargetMode = "External"/>
	<Relationship Id="rId17" Type="http://schemas.openxmlformats.org/officeDocument/2006/relationships/hyperlink" Target="consultantplus://offline/ref=77EF8397CE644EAC26A9C775EF7D04A44FE54C716630BD887E8D676008D070817CF4163CB3FF0A555AD6FA22715A3AB7147FBB94C406EAD0J2t2N" TargetMode = "External"/>
	<Relationship Id="rId18" Type="http://schemas.openxmlformats.org/officeDocument/2006/relationships/hyperlink" Target="consultantplus://offline/ref=77EF8397CE644EAC26A9C775EF7D04A44FE54C716630BD887E8D676008D070817CF4163CB3FF0E5053D6FA22715A3AB7147FBB94C406EAD0J2t2N" TargetMode = "External"/>
	<Relationship Id="rId19" Type="http://schemas.openxmlformats.org/officeDocument/2006/relationships/hyperlink" Target="consultantplus://offline/ref=77EF8397CE644EAC26A9C775EF7D04A44FE541726B34BD887E8D676008D070817CF4163CB3FF0D5F5AD6FA22715A3AB7147FBB94C406EAD0J2t2N" TargetMode = "External"/>
	<Relationship Id="rId20" Type="http://schemas.openxmlformats.org/officeDocument/2006/relationships/hyperlink" Target="consultantplus://offline/ref=77EF8397CE644EAC26A9C775EF7D04A448E346756B32BD887E8D676008D070817CF4163BB1FC085D0E8CEA26380D30AB1360A597DA06JEt9N" TargetMode = "External"/>
	<Relationship Id="rId21" Type="http://schemas.openxmlformats.org/officeDocument/2006/relationships/hyperlink" Target="consultantplus://offline/ref=77EF8397CE644EAC26A9C775EF7D04A448E346756B32BD887E8D676008D070817CF4163CB3FC0C5353D6FA22715A3AB7147FBB94C406EAD0J2t2N" TargetMode = "External"/>
	<Relationship Id="rId22" Type="http://schemas.openxmlformats.org/officeDocument/2006/relationships/hyperlink" Target="consultantplus://offline/ref=77EF8397CE644EAC26A9C775EF7D04A44FEB477F6437BD887E8D676008D070817CF4163CB3FF0E575AD6FA22715A3AB7147FBB94C406EAD0J2t2N" TargetMode = "External"/>
	<Relationship Id="rId23" Type="http://schemas.openxmlformats.org/officeDocument/2006/relationships/hyperlink" Target="consultantplus://offline/ref=77EF8397CE644EAC26A9C775EF7D04A44FEB477F6437BD887E8D676008D070817CF4163CB3FF0E525ED6FA22715A3AB7147FBB94C406EAD0J2t2N" TargetMode = "External"/>
	<Relationship Id="rId24" Type="http://schemas.openxmlformats.org/officeDocument/2006/relationships/hyperlink" Target="consultantplus://offline/ref=77EF8397CE644EAC26A9C775EF7D04A44FEB477F6437BD887E8D676008D070817CF4163CB3FF0E5158D6FA22715A3AB7147FBB94C406EAD0J2t2N" TargetMode = "External"/>
	<Relationship Id="rId25" Type="http://schemas.openxmlformats.org/officeDocument/2006/relationships/hyperlink" Target="consultantplus://offline/ref=77EF8397CE644EAC26A9C775EF7D04A448E041706239BD887E8D676008D070817CF4163CB3FF0E575CD6FA22715A3AB7147FBB94C406EAD0J2t2N" TargetMode = "External"/>
	<Relationship Id="rId26" Type="http://schemas.openxmlformats.org/officeDocument/2006/relationships/hyperlink" Target="consultantplus://offline/ref=77EF8397CE644EAC26A9C775EF7D04A448E041706239BD887E8D676008D070817CF4163CB3FF0E5752D6FA22715A3AB7147FBB94C406EAD0J2t2N" TargetMode = "External"/>
	<Relationship Id="rId27" Type="http://schemas.openxmlformats.org/officeDocument/2006/relationships/hyperlink" Target="consultantplus://offline/ref=77EF8397CE644EAC26A9C775EF7D04A448E041706239BD887E8D676008D070817CF4163CB3FF0E5753D6FA22715A3AB7147FBB94C406EAD0J2t2N" TargetMode = "External"/>
	<Relationship Id="rId28" Type="http://schemas.openxmlformats.org/officeDocument/2006/relationships/hyperlink" Target="consultantplus://offline/ref=77EF8397CE644EAC26A9C775EF7D04A448E146716339BD887E8D676008D070816EF44E30B1F810565BC3AC7337J0tCN" TargetMode = "External"/>
	<Relationship Id="rId29" Type="http://schemas.openxmlformats.org/officeDocument/2006/relationships/hyperlink" Target="consultantplus://offline/ref=77EF8397CE644EAC26A9C775EF7D04A448E042746B37BD887E8D676008D070817CF4163CB3FF0B555ED6FA22715A3AB7147FBB94C406EAD0J2t2N" TargetMode = "External"/>
	<Relationship Id="rId30" Type="http://schemas.openxmlformats.org/officeDocument/2006/relationships/hyperlink" Target="consultantplus://offline/ref=77EF8397CE644EAC26A9C775EF7D04A448E042746B37BD887E8D676008D070817CF4163CB2F80B5D0E8CEA26380D30AB1360A597DA06JEt9N" TargetMode = "External"/>
	<Relationship Id="rId31" Type="http://schemas.openxmlformats.org/officeDocument/2006/relationships/hyperlink" Target="consultantplus://offline/ref=77EF8397CE644EAC26A9C775EF7D04A448E042746B37BD887E8D676008D070817CF4163CB3FC0D5F52D6FA22715A3AB7147FBB94C406EAD0J2t2N" TargetMode = "External"/>
	<Relationship Id="rId32" Type="http://schemas.openxmlformats.org/officeDocument/2006/relationships/hyperlink" Target="consultantplus://offline/ref=77EF8397CE644EAC26A9C775EF7D04A448E042746B37BD887E8D676008D070817CF4163FB1FB0C5D0E8CEA26380D30AB1360A597DA06JEt9N" TargetMode = "External"/>
	<Relationship Id="rId33" Type="http://schemas.openxmlformats.org/officeDocument/2006/relationships/hyperlink" Target="consultantplus://offline/ref=77EF8397CE644EAC26A9C775EF7D04A448E042746B37BD887E8D676008D070817CF4163CB3FF06515ED6FA22715A3AB7147FBB94C406EAD0J2t2N" TargetMode = "External"/>
	<Relationship Id="rId34" Type="http://schemas.openxmlformats.org/officeDocument/2006/relationships/hyperlink" Target="consultantplus://offline/ref=77EF8397CE644EAC26A9C775EF7D04A448E042746B37BD887E8D676008D070817CF4163CBAFD0A5D0E8CEA26380D30AB1360A597DA06JEt9N" TargetMode = "External"/>
	<Relationship Id="rId35" Type="http://schemas.openxmlformats.org/officeDocument/2006/relationships/hyperlink" Target="consultantplus://offline/ref=77EF8397CE644EAC26A9C775EF7D04A448E042746B37BD887E8D676008D070817CF4163CB3FE065F5DD6FA22715A3AB7147FBB94C406EAD0J2t2N" TargetMode = "External"/>
	<Relationship Id="rId36" Type="http://schemas.openxmlformats.org/officeDocument/2006/relationships/hyperlink" Target="consultantplus://offline/ref=77EF8397CE644EAC26A9C775EF7D04A448E042746B37BD887E8D676008D070817CF4163FB3F7085D0E8CEA26380D30AB1360A597DA06JEt9N" TargetMode = "External"/>
	<Relationship Id="rId37" Type="http://schemas.openxmlformats.org/officeDocument/2006/relationships/hyperlink" Target="consultantplus://offline/ref=77EF8397CE644EAC26A9C775EF7D04A448E146716339BD887E8D676008D070817CF4163FB5FD0E5D0E8CEA26380D30AB1360A597DA06JEt9N" TargetMode = "External"/>
	<Relationship Id="rId38" Type="http://schemas.openxmlformats.org/officeDocument/2006/relationships/hyperlink" Target="consultantplus://offline/ref=77EF8397CE644EAC26A9C775EF7D04A448E346756438BD887E8D676008D070817CF4163CB4FF0F535189FF37600235B20D61BA8BD804E8JDt1N" TargetMode = "External"/>
	<Relationship Id="rId39" Type="http://schemas.openxmlformats.org/officeDocument/2006/relationships/hyperlink" Target="consultantplus://offline/ref=77EF8397CE644EAC26A9C775EF7D04A448E047756436BD887E8D676008D070817CF4163CB3FF0C5E5CD6FA22715A3AB7147FBB94C406EAD0J2t2N" TargetMode = "External"/>
	<Relationship Id="rId40" Type="http://schemas.openxmlformats.org/officeDocument/2006/relationships/hyperlink" Target="consultantplus://offline/ref=77EF8397CE644EAC26A9C775EF7D04A44FEB42756739BD887E8D676008D070817CF4163CB3FF0E5652D6FA22715A3AB7147FBB94C406EAD0J2t2N" TargetMode = "External"/>
	<Relationship Id="rId41" Type="http://schemas.openxmlformats.org/officeDocument/2006/relationships/hyperlink" Target="consultantplus://offline/ref=77EF8397CE644EAC26A9C775EF7D04A44FE543766433BD887E8D676008D070817CF4163CB3FF0E5352D6FA22715A3AB7147FBB94C406EAD0J2t2N" TargetMode = "External"/>
	<Relationship Id="rId42" Type="http://schemas.openxmlformats.org/officeDocument/2006/relationships/hyperlink" Target="consultantplus://offline/ref=77EF8397CE644EAC26A9C775EF7D04A44FE543766433BD887E8D676008D070817CF4163CB3FF0E5352D6FA22715A3AB7147FBB94C406EAD0J2t2N" TargetMode = "External"/>
	<Relationship Id="rId43" Type="http://schemas.openxmlformats.org/officeDocument/2006/relationships/hyperlink" Target="consultantplus://offline/ref=77EF8397CE644EAC26A9C775EF7D04A448E245736239BD887E8D676008D070817CF4163CB3FF0E575BD6FA22715A3AB7147FBB94C406EAD0J2t2N" TargetMode = "External"/>
	<Relationship Id="rId44" Type="http://schemas.openxmlformats.org/officeDocument/2006/relationships/hyperlink" Target="consultantplus://offline/ref=77EF8397CE644EAC26A9C775EF7D04A44FEB457E6537BD887E8D676008D070817CF4163CB3FF0E5652D6FA22715A3AB7147FBB94C406EAD0J2t2N" TargetMode = "External"/>
	<Relationship Id="rId45" Type="http://schemas.openxmlformats.org/officeDocument/2006/relationships/hyperlink" Target="consultantplus://offline/ref=77EF8397CE644EAC26A9C775EF7D04A44FE4437E6732BD887E8D676008D070817CF4163CB3FF0E5652D6FA22715A3AB7147FBB94C406EAD0J2t2N" TargetMode = "External"/>
	<Relationship Id="rId46" Type="http://schemas.openxmlformats.org/officeDocument/2006/relationships/hyperlink" Target="consultantplus://offline/ref=77EF8397CE644EAC26A9C775EF7D04A44FE54C756333BD887E8D676008D070817CF4163CB3FF0E5E59D6FA22715A3AB7147FBB94C406EAD0J2t2N" TargetMode = "External"/>
	<Relationship Id="rId47" Type="http://schemas.openxmlformats.org/officeDocument/2006/relationships/hyperlink" Target="consultantplus://offline/ref=77EF8397CE644EAC26A9C775EF7D04A448E24C766537BD887E8D676008D070817CF4163CB3FE075458D6FA22715A3AB7147FBB94C406EAD0J2t2N" TargetMode = "External"/>
	<Relationship Id="rId48" Type="http://schemas.openxmlformats.org/officeDocument/2006/relationships/hyperlink" Target="consultantplus://offline/ref=77EF8397CE644EAC26A9C775EF7D04A44FEB44746431BD887E8D676008D070817CF4163CB3FF0E5652D6FA22715A3AB7147FBB94C406EAD0J2t2N" TargetMode = "External"/>
	<Relationship Id="rId49" Type="http://schemas.openxmlformats.org/officeDocument/2006/relationships/hyperlink" Target="consultantplus://offline/ref=77EF8397CE644EAC26A9C775EF7D04A44FEB40716231BD887E8D676008D070817CF4163CB3FF0E5652D6FA22715A3AB7147FBB94C406EAD0J2t2N" TargetMode = "External"/>
	<Relationship Id="rId50" Type="http://schemas.openxmlformats.org/officeDocument/2006/relationships/hyperlink" Target="consultantplus://offline/ref=77EF8397CE644EAC26A9C775EF7D04A44FE54C756333BD887E8D676008D070817CF4163CB3FF0F545BD6FA22715A3AB7147FBB94C406EAD0J2t2N" TargetMode = "External"/>
	<Relationship Id="rId51" Type="http://schemas.openxmlformats.org/officeDocument/2006/relationships/hyperlink" Target="consultantplus://offline/ref=77EF8397CE644EAC26A9C775EF7D04A44FE44D706334BD887E8D676008D070817CF4163CB3FF0E565FD6FA22715A3AB7147FBB94C406EAD0J2t2N" TargetMode = "External"/>
	<Relationship Id="rId52" Type="http://schemas.openxmlformats.org/officeDocument/2006/relationships/hyperlink" Target="consultantplus://offline/ref=77EF8397CE644EAC26A9C775EF7D04A44FEA44746731BD887E8D676008D070817CF4163CB3FF0E5652D6FA22715A3AB7147FBB94C406EAD0J2t2N" TargetMode = "External"/>
	<Relationship Id="rId53" Type="http://schemas.openxmlformats.org/officeDocument/2006/relationships/hyperlink" Target="consultantplus://offline/ref=77EF8397CE644EAC26A9C775EF7D04A44FE54C7E6633BD887E8D676008D070817CF4163CB3FF0E5652D6FA22715A3AB7147FBB94C406EAD0J2t2N" TargetMode = "External"/>
	<Relationship Id="rId54" Type="http://schemas.openxmlformats.org/officeDocument/2006/relationships/hyperlink" Target="consultantplus://offline/ref=77EF8397CE644EAC26A9C775EF7D04A44FEA44776B35BD887E8D676008D070817CF4163CB3FF0E5653D6FA22715A3AB7147FBB94C406EAD0J2t2N" TargetMode = "External"/>
	<Relationship Id="rId55" Type="http://schemas.openxmlformats.org/officeDocument/2006/relationships/hyperlink" Target="consultantplus://offline/ref=77EF8397CE644EAC26A9C775EF7D04A44FEB45756439BD887E8D676008D070817CF4163CB3FF0E5652D6FA22715A3AB7147FBB94C406EAD0J2t2N" TargetMode = "External"/>
	<Relationship Id="rId56" Type="http://schemas.openxmlformats.org/officeDocument/2006/relationships/hyperlink" Target="consultantplus://offline/ref=77EF8397CE644EAC26A9C775EF7D04A44FEB44746538BD887E8D676008D070817CF4163CB3FF0E565FD6FA22715A3AB7147FBB94C406EAD0J2t2N" TargetMode = "External"/>
	<Relationship Id="rId57" Type="http://schemas.openxmlformats.org/officeDocument/2006/relationships/hyperlink" Target="consultantplus://offline/ref=77EF8397CE644EAC26A9C775EF7D04A44FEA44776634BD887E8D676008D070817CF4163CB3FF0E5652D6FA22715A3AB7147FBB94C406EAD0J2t2N" TargetMode = "External"/>
	<Relationship Id="rId58" Type="http://schemas.openxmlformats.org/officeDocument/2006/relationships/hyperlink" Target="consultantplus://offline/ref=77EF8397CE644EAC26A9C775EF7D04A44DE14072603BE08276D46B620FDF2F847BE5163FB4E10E5744DFAE71J3t6N" TargetMode = "External"/>
	<Relationship Id="rId59" Type="http://schemas.openxmlformats.org/officeDocument/2006/relationships/hyperlink" Target="consultantplus://offline/ref=77EF8397CE644EAC26A9C775EF7D04A448E245736239BD887E8D676008D070817CF4163CB3FF0E5053D6FA22715A3AB7147FBB94C406EAD0J2t2N" TargetMode = "External"/>
	<Relationship Id="rId60" Type="http://schemas.openxmlformats.org/officeDocument/2006/relationships/hyperlink" Target="consultantplus://offline/ref=77EF8397CE644EAC26A9C775EF7D04A44FE443716239BD887E8D676008D070817CF4163CB3FF0E5653D6FA22715A3AB7147FBB94C406EAD0J2t2N" TargetMode = "External"/>
	<Relationship Id="rId61" Type="http://schemas.openxmlformats.org/officeDocument/2006/relationships/hyperlink" Target="consultantplus://offline/ref=77EF8397CE644EAC26A9C775EF7D04A44FE4417F6035BD887E8D676008D070817CF4163CB3FF0E5758D6FA22715A3AB7147FBB94C406EAD0J2t2N" TargetMode = "External"/>
	<Relationship Id="rId62" Type="http://schemas.openxmlformats.org/officeDocument/2006/relationships/hyperlink" Target="consultantplus://offline/ref=77EF8397CE644EAC26A9C775EF7D04A448E042746632BD887E8D676008D070817CF4163BBAFD05020B99FB7E370829B5127FB995D8J0t7N" TargetMode = "External"/>
	<Relationship Id="rId63" Type="http://schemas.openxmlformats.org/officeDocument/2006/relationships/hyperlink" Target="consultantplus://offline/ref=77EF8397CE644EAC26A9C775EF7D04A448E042776533BD887E8D676008D070817CF4163FB7F45A071E88A371321137B40D63BB97JDt9N" TargetMode = "External"/>
	<Relationship Id="rId64" Type="http://schemas.openxmlformats.org/officeDocument/2006/relationships/hyperlink" Target="consultantplus://offline/ref=77EF8397CE644EAC26A9C775EF7D04A44FEB4D766132BD887E8D676008D070817CF4163CB3FF0F575AD6FA22715A3AB7147FBB94C406EAD0J2t2N" TargetMode = "External"/>
	<Relationship Id="rId65" Type="http://schemas.openxmlformats.org/officeDocument/2006/relationships/hyperlink" Target="consultantplus://offline/ref=77EF8397CE644EAC26A9C775EF7D04A448E1447E6B35BD887E8D676008D070817CF4163CB3FF0C525BD6FA22715A3AB7147FBB94C406EAD0J2t2N" TargetMode = "External"/>
	<Relationship Id="rId66" Type="http://schemas.openxmlformats.org/officeDocument/2006/relationships/hyperlink" Target="consultantplus://offline/ref=77EF8397CE644EAC26A9C775EF7D04A44FE2407F6036BD887E8D676008D070817CF4163CB3FF0F5452D6FA22715A3AB7147FBB94C406EAD0J2t2N" TargetMode = "External"/>
	<Relationship Id="rId67" Type="http://schemas.openxmlformats.org/officeDocument/2006/relationships/hyperlink" Target="consultantplus://offline/ref=77EF8397CE644EAC26A9C775EF7D04A448E146716339BD887E8D676008D070816EF44E30B1F810565BC3AC7337J0tCN" TargetMode = "External"/>
	<Relationship Id="rId68" Type="http://schemas.openxmlformats.org/officeDocument/2006/relationships/hyperlink" Target="consultantplus://offline/ref=77EF8397CE644EAC26A9C775EF7D04A448E247756732BD887E8D676008D070817CF4163CB3FF0E565CD6FA22715A3AB7147FBB94C406EAD0J2t2N" TargetMode = "External"/>
	<Relationship Id="rId69" Type="http://schemas.openxmlformats.org/officeDocument/2006/relationships/hyperlink" Target="consultantplus://offline/ref=77EF8397CE644EAC26A9C775EF7D04A448E041706239BD887E8D676008D070817CF4163CB3FF0E545BD6FA22715A3AB7147FBB94C406EAD0J2t2N" TargetMode = "External"/>
	<Relationship Id="rId70" Type="http://schemas.openxmlformats.org/officeDocument/2006/relationships/hyperlink" Target="consultantplus://offline/ref=77EF8397CE644EAC26A9C775EF7D04A448E041706239BD887E8D676008D070817CF4163CB3FF0E545CD6FA22715A3AB7147FBB94C406EAD0J2t2N" TargetMode = "External"/>
	<Relationship Id="rId71" Type="http://schemas.openxmlformats.org/officeDocument/2006/relationships/hyperlink" Target="consultantplus://offline/ref=77EF8397CE644EAC26A9C775EF7D04A44FE541746238BD887E8D676008D070817CF4163CB3FF0E5652D6FA22715A3AB7147FBB94C406EAD0J2t2N" TargetMode = "External"/>
	<Relationship Id="rId72" Type="http://schemas.openxmlformats.org/officeDocument/2006/relationships/hyperlink" Target="consultantplus://offline/ref=77EF8397CE644EAC26A9C775EF7D04A448E041706239BD887E8D676008D070817CF4163CB3FF0E545DD6FA22715A3AB7147FBB94C406EAD0J2t2N" TargetMode = "External"/>
	<Relationship Id="rId73" Type="http://schemas.openxmlformats.org/officeDocument/2006/relationships/hyperlink" Target="consultantplus://offline/ref=77EF8397CE644EAC26A9C775EF7D04A448E0417F6338BD887E8D676008D070816EF44E30B1F810565BC3AC7337J0tCN" TargetMode = "External"/>
	<Relationship Id="rId74" Type="http://schemas.openxmlformats.org/officeDocument/2006/relationships/hyperlink" Target="consultantplus://offline/ref=77EF8397CE644EAC26A9C775EF7D04A448E146776038BD887E8D676008D070816EF44E30B1F810565BC3AC7337J0tCN" TargetMode = "External"/>
	<Relationship Id="rId75" Type="http://schemas.openxmlformats.org/officeDocument/2006/relationships/hyperlink" Target="consultantplus://offline/ref=77EF8397CE644EAC26A9C775EF7D04A448E041706239BD887E8D676008D070817CF4163CB3FF0E5452D6FA22715A3AB7147FBB94C406EAD0J2t2N" TargetMode = "External"/>
	<Relationship Id="rId76" Type="http://schemas.openxmlformats.org/officeDocument/2006/relationships/hyperlink" Target="consultantplus://offline/ref=77EF8397CE644EAC26A9C775EF7D04A448E041706239BD887E8D676008D070817CF4163CB3FF0E5559D6FA22715A3AB7147FBB94C406EAD0J2t2N" TargetMode = "External"/>
	<Relationship Id="rId77" Type="http://schemas.openxmlformats.org/officeDocument/2006/relationships/hyperlink" Target="consultantplus://offline/ref=77EF8397CE644EAC26A9C775EF7D04A448E0417F6338BD887E8D676008D070816EF44E30B1F810565BC3AC7337J0tCN" TargetMode = "External"/>
	<Relationship Id="rId78" Type="http://schemas.openxmlformats.org/officeDocument/2006/relationships/hyperlink" Target="consultantplus://offline/ref=77EF8397CE644EAC26A9C775EF7D04A448E041706239BD887E8D676008D070817CF4163CB3FF0E555ED6FA22715A3AB7147FBB94C406EAD0J2t2N" TargetMode = "External"/>
	<Relationship Id="rId79" Type="http://schemas.openxmlformats.org/officeDocument/2006/relationships/hyperlink" Target="consultantplus://offline/ref=77EF8397CE644EAC26A9C775EF7D04A448E041706239BD887E8D676008D070817CF4163CB3FF0E555FD6FA22715A3AB7147FBB94C406EAD0J2t2N" TargetMode = "External"/>
	<Relationship Id="rId80" Type="http://schemas.openxmlformats.org/officeDocument/2006/relationships/hyperlink" Target="consultantplus://offline/ref=77EF8397CE644EAC26A9C775EF7D04A448E041706239BD887E8D676008D070817CF4163CB3FF0E555CD6FA22715A3AB7147FBB94C406EAD0J2t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13.07.2020 N 189-ФЗ
(ред. от 28.12.2022)
"О государственном (муниципальном) социальном заказе на оказание государственных (муниципальных) услуг в социальной сфере"</dc:title>
  <dcterms:created xsi:type="dcterms:W3CDTF">2023-01-27T13:45:08Z</dcterms:created>
</cp:coreProperties>
</file>