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F5" w:rsidRDefault="009C7EF5" w:rsidP="009C7EF5">
      <w:pPr>
        <w:pStyle w:val="ConsPlusTitle"/>
        <w:jc w:val="center"/>
        <w:outlineLvl w:val="1"/>
      </w:pPr>
      <w:r>
        <w:t>Подпрограмма</w:t>
      </w:r>
    </w:p>
    <w:p w:rsidR="009C7EF5" w:rsidRDefault="009C7EF5" w:rsidP="009C7EF5">
      <w:pPr>
        <w:pStyle w:val="ConsPlusTitle"/>
        <w:jc w:val="center"/>
      </w:pPr>
      <w:r>
        <w:t>"Повышение социальной защищенности населения</w:t>
      </w:r>
    </w:p>
    <w:p w:rsidR="009C7EF5" w:rsidRDefault="009C7EF5" w:rsidP="009C7EF5">
      <w:pPr>
        <w:pStyle w:val="ConsPlusTitle"/>
        <w:jc w:val="center"/>
      </w:pPr>
      <w:r>
        <w:t>Ленинградской области"</w:t>
      </w:r>
    </w:p>
    <w:p w:rsidR="009C7EF5" w:rsidRDefault="009C7EF5" w:rsidP="009C7EF5">
      <w:pPr>
        <w:pStyle w:val="ConsPlusNormal"/>
      </w:pPr>
    </w:p>
    <w:p w:rsidR="009C7EF5" w:rsidRDefault="009C7EF5" w:rsidP="009C7EF5">
      <w:pPr>
        <w:pStyle w:val="ConsPlusTitle"/>
        <w:jc w:val="center"/>
        <w:outlineLvl w:val="2"/>
      </w:pPr>
      <w:r>
        <w:t>Паспорт</w:t>
      </w:r>
    </w:p>
    <w:p w:rsidR="009C7EF5" w:rsidRDefault="009C7EF5" w:rsidP="009C7EF5">
      <w:pPr>
        <w:pStyle w:val="ConsPlusTitle"/>
        <w:jc w:val="center"/>
      </w:pPr>
      <w:r>
        <w:t>подпрограммы "Повышение социальной защищенности</w:t>
      </w:r>
    </w:p>
    <w:p w:rsidR="009C7EF5" w:rsidRDefault="009C7EF5" w:rsidP="009C7EF5">
      <w:pPr>
        <w:pStyle w:val="ConsPlusTitle"/>
        <w:jc w:val="center"/>
      </w:pPr>
      <w:r>
        <w:t>населения Ленинградской области"</w:t>
      </w:r>
    </w:p>
    <w:p w:rsidR="009C7EF5" w:rsidRDefault="009C7EF5" w:rsidP="009C7E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9C7EF5" w:rsidTr="00134EED">
        <w:tc>
          <w:tcPr>
            <w:tcW w:w="2608" w:type="dxa"/>
          </w:tcPr>
          <w:p w:rsidR="009C7EF5" w:rsidRDefault="009C7EF5" w:rsidP="00134EED">
            <w:pPr>
              <w:pStyle w:val="ConsPlusNormal"/>
            </w:pPr>
            <w:r>
              <w:t>Сроки реализации подпрограммы</w:t>
            </w:r>
          </w:p>
        </w:tc>
        <w:tc>
          <w:tcPr>
            <w:tcW w:w="6463" w:type="dxa"/>
          </w:tcPr>
          <w:p w:rsidR="009C7EF5" w:rsidRDefault="009C7EF5" w:rsidP="00134EED">
            <w:pPr>
              <w:pStyle w:val="ConsPlusNormal"/>
            </w:pPr>
            <w:r>
              <w:t>2022-2024 годы</w:t>
            </w:r>
          </w:p>
        </w:tc>
      </w:tr>
      <w:tr w:rsidR="009C7EF5" w:rsidTr="00134EED">
        <w:tc>
          <w:tcPr>
            <w:tcW w:w="2608" w:type="dxa"/>
          </w:tcPr>
          <w:p w:rsidR="009C7EF5" w:rsidRDefault="009C7EF5" w:rsidP="00134EED">
            <w:pPr>
              <w:pStyle w:val="ConsPlusNormal"/>
            </w:pPr>
            <w:r>
              <w:t>Ответственный исполнитель подпрограммы</w:t>
            </w:r>
          </w:p>
        </w:tc>
        <w:tc>
          <w:tcPr>
            <w:tcW w:w="6463" w:type="dxa"/>
          </w:tcPr>
          <w:p w:rsidR="009C7EF5" w:rsidRDefault="009C7EF5" w:rsidP="00134EED">
            <w:pPr>
              <w:pStyle w:val="ConsPlusNormal"/>
            </w:pPr>
            <w:r>
              <w:t>Комитет по социальной защите населения Ленинградский области</w:t>
            </w:r>
          </w:p>
        </w:tc>
      </w:tr>
      <w:tr w:rsidR="009C7EF5" w:rsidTr="00134EED">
        <w:tc>
          <w:tcPr>
            <w:tcW w:w="2608" w:type="dxa"/>
          </w:tcPr>
          <w:p w:rsidR="009C7EF5" w:rsidRDefault="009C7EF5" w:rsidP="00134EED">
            <w:pPr>
              <w:pStyle w:val="ConsPlusNormal"/>
            </w:pPr>
            <w:r>
              <w:t>Участники подпрограммы</w:t>
            </w:r>
          </w:p>
        </w:tc>
        <w:tc>
          <w:tcPr>
            <w:tcW w:w="6463" w:type="dxa"/>
          </w:tcPr>
          <w:p w:rsidR="009C7EF5" w:rsidRDefault="009C7EF5" w:rsidP="00134EED">
            <w:pPr>
              <w:pStyle w:val="ConsPlusNormal"/>
            </w:pPr>
            <w:r>
              <w:t>Комитет по социальной защите населения Ленинградский области;</w:t>
            </w:r>
          </w:p>
          <w:p w:rsidR="009C7EF5" w:rsidRDefault="009C7EF5" w:rsidP="00134EED">
            <w:pPr>
              <w:pStyle w:val="ConsPlusNormal"/>
            </w:pPr>
            <w:r>
              <w:t>комитет общего и профессионального образования Ленинградской области;</w:t>
            </w:r>
          </w:p>
          <w:p w:rsidR="009C7EF5" w:rsidRDefault="009C7EF5" w:rsidP="00134EED">
            <w:pPr>
              <w:pStyle w:val="ConsPlusNormal"/>
            </w:pPr>
            <w:r>
              <w:t>Комитет по здравоохранению Ленинградской области;</w:t>
            </w:r>
          </w:p>
          <w:p w:rsidR="009C7EF5" w:rsidRDefault="009C7EF5" w:rsidP="00134EED">
            <w:pPr>
              <w:pStyle w:val="ConsPlusNormal"/>
            </w:pPr>
            <w:r>
              <w:t>Комитет по природным ресурсам Ленинградской области;</w:t>
            </w:r>
          </w:p>
          <w:p w:rsidR="009C7EF5" w:rsidRDefault="009C7EF5" w:rsidP="00134EED">
            <w:pPr>
              <w:pStyle w:val="ConsPlusNormal"/>
            </w:pPr>
            <w:r>
              <w:t>комитет по строительству Ленинградской области;</w:t>
            </w:r>
          </w:p>
          <w:p w:rsidR="009C7EF5" w:rsidRDefault="009C7EF5" w:rsidP="00134EED">
            <w:pPr>
              <w:pStyle w:val="ConsPlusNormal"/>
            </w:pPr>
            <w:r>
              <w:t>комитет по физической культуре и спорту Ленинградской области;</w:t>
            </w:r>
          </w:p>
          <w:p w:rsidR="009C7EF5" w:rsidRDefault="009C7EF5" w:rsidP="00134EED">
            <w:pPr>
              <w:pStyle w:val="ConsPlusNormal"/>
            </w:pPr>
            <w:r>
              <w:t>Комитет государственного экологического надзора Ленинградской области;</w:t>
            </w:r>
          </w:p>
          <w:p w:rsidR="009C7EF5" w:rsidRDefault="009C7EF5" w:rsidP="00134EED">
            <w:pPr>
              <w:pStyle w:val="ConsPlusNormal"/>
            </w:pPr>
            <w:r>
              <w:t>комитет по культуре и туризму Ленинградской области;</w:t>
            </w:r>
          </w:p>
          <w:p w:rsidR="009C7EF5" w:rsidRDefault="009C7EF5" w:rsidP="00134EED">
            <w:pPr>
              <w:pStyle w:val="ConsPlusNormal"/>
            </w:pPr>
            <w:r>
              <w:t>комитет по сохранению культурного наследия Ленинградской области;</w:t>
            </w:r>
          </w:p>
          <w:p w:rsidR="009C7EF5" w:rsidRDefault="009C7EF5" w:rsidP="00134EED">
            <w:pPr>
              <w:pStyle w:val="ConsPlusNormal"/>
            </w:pPr>
            <w:r>
              <w:t>комитет по топливно-энергетическому комплексу Ленинградской области;</w:t>
            </w:r>
          </w:p>
          <w:p w:rsidR="009C7EF5" w:rsidRDefault="009C7EF5" w:rsidP="00134EED">
            <w:pPr>
              <w:pStyle w:val="ConsPlusNormal"/>
            </w:pPr>
            <w:r>
              <w:t>Комитет Ленинградской области по транспорту</w:t>
            </w:r>
          </w:p>
        </w:tc>
      </w:tr>
      <w:tr w:rsidR="009C7EF5" w:rsidTr="00134EED">
        <w:tc>
          <w:tcPr>
            <w:tcW w:w="2608" w:type="dxa"/>
          </w:tcPr>
          <w:p w:rsidR="009C7EF5" w:rsidRDefault="009C7EF5" w:rsidP="00134EED">
            <w:pPr>
              <w:pStyle w:val="ConsPlusNormal"/>
            </w:pPr>
            <w:r>
              <w:t>Цель подпрограммы</w:t>
            </w:r>
          </w:p>
        </w:tc>
        <w:tc>
          <w:tcPr>
            <w:tcW w:w="6463" w:type="dxa"/>
          </w:tcPr>
          <w:p w:rsidR="009C7EF5" w:rsidRDefault="009C7EF5" w:rsidP="00134EED">
            <w:pPr>
              <w:pStyle w:val="ConsPlusNormal"/>
            </w:pPr>
            <w:r>
              <w:t xml:space="preserve">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tc>
      </w:tr>
      <w:tr w:rsidR="009C7EF5" w:rsidTr="00134EED">
        <w:tc>
          <w:tcPr>
            <w:tcW w:w="2608" w:type="dxa"/>
          </w:tcPr>
          <w:p w:rsidR="009C7EF5" w:rsidRDefault="009C7EF5" w:rsidP="00134EED">
            <w:pPr>
              <w:pStyle w:val="ConsPlusNormal"/>
            </w:pPr>
            <w:r>
              <w:t>Задачи подпрограммы</w:t>
            </w:r>
          </w:p>
        </w:tc>
        <w:tc>
          <w:tcPr>
            <w:tcW w:w="6463" w:type="dxa"/>
          </w:tcPr>
          <w:p w:rsidR="009C7EF5" w:rsidRDefault="009C7EF5" w:rsidP="00134EED">
            <w:pPr>
              <w:pStyle w:val="ConsPlusNormal"/>
            </w:pPr>
            <w:r>
              <w:t>Повышение эффективности мер социальной поддержки за счет развития и усиления адресного оказания социальной помощи, снижения уровня социального иждивенчества, повышение уровня жизни граждан, в том числе семей, имеющих детей.</w:t>
            </w:r>
          </w:p>
          <w:p w:rsidR="009C7EF5" w:rsidRDefault="009C7EF5" w:rsidP="00134EED">
            <w:pPr>
              <w:pStyle w:val="ConsPlusNormal"/>
            </w:pPr>
            <w:r>
              <w:t>Сохранение ранее достигнутого уровня социальной защищенности пенсионеров и жителей области, имеющих льготный социальный статус, а также граждан, страдающих социально значимыми заболеваниями</w:t>
            </w:r>
          </w:p>
        </w:tc>
      </w:tr>
      <w:tr w:rsidR="009C7EF5" w:rsidTr="00134EED">
        <w:tc>
          <w:tcPr>
            <w:tcW w:w="2608" w:type="dxa"/>
          </w:tcPr>
          <w:p w:rsidR="009C7EF5" w:rsidRDefault="009C7EF5" w:rsidP="00134EED">
            <w:pPr>
              <w:pStyle w:val="ConsPlusNormal"/>
            </w:pPr>
            <w:r>
              <w:t>Ожидаемые (конечные) результаты реализации подпрограммы</w:t>
            </w:r>
          </w:p>
        </w:tc>
        <w:tc>
          <w:tcPr>
            <w:tcW w:w="6463" w:type="dxa"/>
          </w:tcPr>
          <w:p w:rsidR="009C7EF5" w:rsidRDefault="009C7EF5" w:rsidP="00134EED">
            <w:pPr>
              <w:pStyle w:val="ConsPlusNormal"/>
            </w:pPr>
            <w:r>
              <w:t>Исполнение обязательств Ленинградской области по социальной поддержке отдельных категорий граждан;</w:t>
            </w:r>
          </w:p>
          <w:p w:rsidR="009C7EF5" w:rsidRDefault="009C7EF5" w:rsidP="00134EED">
            <w:pPr>
              <w:pStyle w:val="ConsPlusNormal"/>
            </w:pPr>
            <w:r>
              <w:t>повышение уровня жизни семей с детьми</w:t>
            </w:r>
          </w:p>
        </w:tc>
      </w:tr>
      <w:tr w:rsidR="009C7EF5" w:rsidTr="00134EED">
        <w:tc>
          <w:tcPr>
            <w:tcW w:w="2608" w:type="dxa"/>
          </w:tcPr>
          <w:p w:rsidR="009C7EF5" w:rsidRDefault="009C7EF5" w:rsidP="00134EED">
            <w:pPr>
              <w:pStyle w:val="ConsPlusNormal"/>
            </w:pPr>
            <w:r>
              <w:t>Проекты, реализуемые в рамках подпрограммы</w:t>
            </w:r>
          </w:p>
        </w:tc>
        <w:tc>
          <w:tcPr>
            <w:tcW w:w="6463" w:type="dxa"/>
          </w:tcPr>
          <w:p w:rsidR="009C7EF5" w:rsidRDefault="009C7EF5" w:rsidP="00134EED">
            <w:pPr>
              <w:pStyle w:val="ConsPlusNormal"/>
            </w:pPr>
            <w:r>
              <w:t>Федеральный проект "Финансовая поддержка семей при рождении детей" (Региональный проект "Финансовая поддержка семей при рождении детей")</w:t>
            </w:r>
          </w:p>
        </w:tc>
      </w:tr>
      <w:tr w:rsidR="009C7EF5" w:rsidTr="00134EED">
        <w:tc>
          <w:tcPr>
            <w:tcW w:w="2608" w:type="dxa"/>
          </w:tcPr>
          <w:p w:rsidR="009C7EF5" w:rsidRDefault="009C7EF5" w:rsidP="00134EED">
            <w:pPr>
              <w:pStyle w:val="ConsPlusNormal"/>
            </w:pPr>
            <w:r>
              <w:lastRenderedPageBreak/>
              <w:t>Финансовое обеспечение подпрограммы - всего, в том числе по годам реализации</w:t>
            </w:r>
          </w:p>
        </w:tc>
        <w:tc>
          <w:tcPr>
            <w:tcW w:w="6463" w:type="dxa"/>
          </w:tcPr>
          <w:p w:rsidR="009C7EF5" w:rsidRDefault="009C7EF5" w:rsidP="00134EED">
            <w:pPr>
              <w:pStyle w:val="ConsPlusNormal"/>
            </w:pPr>
            <w:r>
              <w:t>Общий объем финансового обеспечения подпрограммы составляет 57973436,9 тыс. рублей, в том числе:</w:t>
            </w:r>
          </w:p>
          <w:p w:rsidR="009C7EF5" w:rsidRDefault="009C7EF5" w:rsidP="00134EED">
            <w:pPr>
              <w:pStyle w:val="ConsPlusNormal"/>
            </w:pPr>
            <w:r>
              <w:t>2022 год - 18983185,7 тыс. рублей;</w:t>
            </w:r>
          </w:p>
          <w:p w:rsidR="009C7EF5" w:rsidRDefault="009C7EF5" w:rsidP="00134EED">
            <w:pPr>
              <w:pStyle w:val="ConsPlusNormal"/>
            </w:pPr>
            <w:r>
              <w:t>2023 год - 19910368,9 тыс. рублей;</w:t>
            </w:r>
          </w:p>
          <w:p w:rsidR="009C7EF5" w:rsidRDefault="009C7EF5" w:rsidP="00134EED">
            <w:pPr>
              <w:pStyle w:val="ConsPlusNormal"/>
            </w:pPr>
            <w:r>
              <w:t>2024 год - 19079882,3 тыс. рублей</w:t>
            </w:r>
          </w:p>
        </w:tc>
      </w:tr>
      <w:tr w:rsidR="009C7EF5" w:rsidTr="00134EED">
        <w:tc>
          <w:tcPr>
            <w:tcW w:w="2608" w:type="dxa"/>
          </w:tcPr>
          <w:p w:rsidR="009C7EF5" w:rsidRDefault="009C7EF5" w:rsidP="00134EED">
            <w:pPr>
              <w:pStyle w:val="ConsPlusNormal"/>
            </w:pPr>
            <w:r>
              <w:t>Размер налоговых расходов, направленных на достижение цели подпрограммы, - всего, в том числе по годам реализации</w:t>
            </w:r>
          </w:p>
        </w:tc>
        <w:tc>
          <w:tcPr>
            <w:tcW w:w="6463" w:type="dxa"/>
          </w:tcPr>
          <w:p w:rsidR="009C7EF5" w:rsidRDefault="009C7EF5" w:rsidP="00134EED">
            <w:pPr>
              <w:pStyle w:val="ConsPlusNormal"/>
            </w:pPr>
            <w:r>
              <w:t>Общий объем налоговых расходов, направленных на достижение цели подпрограммы, составляет 262311 тыс. рублей, в том числе:</w:t>
            </w:r>
          </w:p>
          <w:p w:rsidR="009C7EF5" w:rsidRDefault="009C7EF5" w:rsidP="00134EED">
            <w:pPr>
              <w:pStyle w:val="ConsPlusNormal"/>
            </w:pPr>
            <w:r>
              <w:t>2022 год - 87437,0 тыс. рублей;</w:t>
            </w:r>
          </w:p>
          <w:p w:rsidR="009C7EF5" w:rsidRDefault="009C7EF5" w:rsidP="00134EED">
            <w:pPr>
              <w:pStyle w:val="ConsPlusNormal"/>
            </w:pPr>
            <w:r>
              <w:t>2023 год - 87437,0 тыс. рублей;</w:t>
            </w:r>
          </w:p>
          <w:p w:rsidR="009C7EF5" w:rsidRDefault="009C7EF5" w:rsidP="00134EED">
            <w:pPr>
              <w:pStyle w:val="ConsPlusNormal"/>
            </w:pPr>
            <w:r>
              <w:t>2024 год - 87437,0 тыс. рублей</w:t>
            </w:r>
          </w:p>
        </w:tc>
      </w:tr>
    </w:tbl>
    <w:p w:rsidR="009C7EF5" w:rsidRDefault="009C7EF5" w:rsidP="009C7EF5">
      <w:pPr>
        <w:pStyle w:val="ConsPlusNormal"/>
        <w:jc w:val="center"/>
      </w:pPr>
    </w:p>
    <w:p w:rsidR="009C7EF5" w:rsidRDefault="009C7EF5" w:rsidP="009C7EF5">
      <w:pPr>
        <w:pStyle w:val="ConsPlusTitle"/>
        <w:jc w:val="center"/>
        <w:outlineLvl w:val="2"/>
      </w:pPr>
      <w:r>
        <w:t>Информация о проектах и комплексах процессных мероприятий</w:t>
      </w:r>
    </w:p>
    <w:p w:rsidR="009C7EF5" w:rsidRDefault="009C7EF5" w:rsidP="009C7EF5">
      <w:pPr>
        <w:pStyle w:val="ConsPlusTitle"/>
        <w:jc w:val="center"/>
      </w:pPr>
      <w:r>
        <w:t>подпрограммы "Повышение социальной защищенности населения</w:t>
      </w:r>
    </w:p>
    <w:p w:rsidR="009C7EF5" w:rsidRDefault="009C7EF5" w:rsidP="009C7EF5">
      <w:pPr>
        <w:pStyle w:val="ConsPlusTitle"/>
        <w:jc w:val="center"/>
      </w:pPr>
      <w:r>
        <w:t>Ленинградской области"</w:t>
      </w:r>
    </w:p>
    <w:p w:rsidR="009C7EF5" w:rsidRDefault="009C7EF5" w:rsidP="009C7EF5">
      <w:pPr>
        <w:pStyle w:val="ConsPlusNormal"/>
        <w:jc w:val="center"/>
      </w:pPr>
    </w:p>
    <w:p w:rsidR="009C7EF5" w:rsidRDefault="009C7EF5" w:rsidP="009C7EF5">
      <w:pPr>
        <w:pStyle w:val="ConsPlusTitle"/>
        <w:jc w:val="center"/>
        <w:outlineLvl w:val="3"/>
      </w:pPr>
      <w:r>
        <w:t>1. Проектная часть</w:t>
      </w:r>
    </w:p>
    <w:p w:rsidR="009C7EF5" w:rsidRDefault="009C7EF5" w:rsidP="009C7EF5">
      <w:pPr>
        <w:pStyle w:val="ConsPlusNormal"/>
        <w:jc w:val="center"/>
      </w:pPr>
    </w:p>
    <w:p w:rsidR="009C7EF5" w:rsidRDefault="009C7EF5" w:rsidP="009C7EF5">
      <w:pPr>
        <w:pStyle w:val="ConsPlusTitle"/>
        <w:jc w:val="center"/>
        <w:outlineLvl w:val="4"/>
      </w:pPr>
      <w:r>
        <w:t>Федеральный проект</w:t>
      </w:r>
    </w:p>
    <w:p w:rsidR="009C7EF5" w:rsidRDefault="009C7EF5" w:rsidP="009C7EF5">
      <w:pPr>
        <w:pStyle w:val="ConsPlusTitle"/>
        <w:jc w:val="center"/>
      </w:pPr>
      <w:r>
        <w:t>"Финансовая поддержка семей при рождении детей"</w:t>
      </w:r>
    </w:p>
    <w:p w:rsidR="009C7EF5" w:rsidRDefault="009C7EF5" w:rsidP="009C7EF5">
      <w:pPr>
        <w:pStyle w:val="ConsPlusNormal"/>
      </w:pPr>
    </w:p>
    <w:p w:rsidR="009C7EF5" w:rsidRDefault="009C7EF5" w:rsidP="009C7EF5">
      <w:pPr>
        <w:pStyle w:val="ConsPlusNormal"/>
        <w:ind w:firstLine="540"/>
        <w:jc w:val="both"/>
      </w:pPr>
      <w:r>
        <w:t>Задачей проекта является обеспечение финансовой поддержки семей при рождении детей.</w:t>
      </w:r>
    </w:p>
    <w:p w:rsidR="009C7EF5" w:rsidRDefault="009C7EF5" w:rsidP="009C7EF5">
      <w:pPr>
        <w:pStyle w:val="ConsPlusNormal"/>
        <w:spacing w:before="220"/>
        <w:ind w:firstLine="540"/>
        <w:jc w:val="both"/>
      </w:pPr>
      <w:r>
        <w:t>Достижение цели проекта осуществляется за счет обеспечения информационно-коммуникационной кампании по вопросам лечения бесплодия с применением вспомогательных репродуктивных технологий, а также финансовой поддержки семей при рождении детей в виде:</w:t>
      </w:r>
    </w:p>
    <w:p w:rsidR="009C7EF5" w:rsidRDefault="009C7EF5" w:rsidP="009C7EF5">
      <w:pPr>
        <w:pStyle w:val="ConsPlusNormal"/>
        <w:spacing w:before="220"/>
        <w:ind w:firstLine="540"/>
        <w:jc w:val="both"/>
      </w:pPr>
      <w:r>
        <w:t>ежемесячной выплаты в связи с рождением (усыновлением) первого ребенка за счет средств федерального бюджета;</w:t>
      </w:r>
    </w:p>
    <w:p w:rsidR="009C7EF5" w:rsidRDefault="009C7EF5" w:rsidP="009C7EF5">
      <w:pPr>
        <w:pStyle w:val="ConsPlusNormal"/>
        <w:spacing w:before="220"/>
        <w:ind w:firstLine="540"/>
        <w:jc w:val="both"/>
      </w:pPr>
      <w:r>
        <w:t>ежемесячной денежной выплаты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w:t>
      </w:r>
      <w:proofErr w:type="spellStart"/>
      <w:r>
        <w:t>софинансирование</w:t>
      </w:r>
      <w:proofErr w:type="spellEnd"/>
      <w:r>
        <w:t>);</w:t>
      </w:r>
    </w:p>
    <w:p w:rsidR="009C7EF5" w:rsidRDefault="009C7EF5" w:rsidP="009C7EF5">
      <w:pPr>
        <w:pStyle w:val="ConsPlusNormal"/>
        <w:spacing w:before="220"/>
        <w:ind w:firstLine="540"/>
        <w:jc w:val="both"/>
      </w:pPr>
      <w:r>
        <w:t>ежемесячной выплаты в связи с рождением первого ребенка до достижения им возраста трех лет семьям за счет средств областного бюджета Ленинградской области;</w:t>
      </w:r>
    </w:p>
    <w:p w:rsidR="009C7EF5" w:rsidRDefault="009C7EF5" w:rsidP="009C7EF5">
      <w:pPr>
        <w:pStyle w:val="ConsPlusNormal"/>
        <w:spacing w:before="220"/>
        <w:ind w:firstLine="540"/>
        <w:jc w:val="both"/>
      </w:pPr>
      <w:r>
        <w:t>единовременного пособия при рождении ребенка на приобретение товаров детского ассортимента и продуктов детского питания за счет средств областного бюджета Ленинградской области;</w:t>
      </w:r>
    </w:p>
    <w:p w:rsidR="009C7EF5" w:rsidRDefault="009C7EF5" w:rsidP="009C7EF5">
      <w:pPr>
        <w:pStyle w:val="ConsPlusNormal"/>
        <w:spacing w:before="220"/>
        <w:ind w:firstLine="540"/>
        <w:jc w:val="both"/>
      </w:pPr>
      <w:r>
        <w:t>материнского капитала в связи с рождением третьего и последующих детей за счет средств областного бюджета Ленинградской области.</w:t>
      </w:r>
    </w:p>
    <w:p w:rsidR="009C7EF5" w:rsidRDefault="009C7EF5" w:rsidP="009C7EF5">
      <w:pPr>
        <w:pStyle w:val="ConsPlusNormal"/>
        <w:spacing w:before="220"/>
        <w:ind w:firstLine="540"/>
        <w:jc w:val="both"/>
      </w:pPr>
      <w:r>
        <w:t>Федеральный проект "Финансовая поддержка семей при рождении детей" способствует созданию благоприятных условий для жизнедеятельности семьи, рождению детей, минимизации последствий изменения материального положения граждан в связи с рождением детей.</w:t>
      </w:r>
    </w:p>
    <w:p w:rsidR="009C7EF5" w:rsidRDefault="009C7EF5" w:rsidP="009C7EF5">
      <w:pPr>
        <w:pStyle w:val="ConsPlusNormal"/>
      </w:pPr>
    </w:p>
    <w:p w:rsidR="009C7EF5" w:rsidRDefault="009C7EF5" w:rsidP="009C7EF5">
      <w:pPr>
        <w:pStyle w:val="ConsPlusTitle"/>
        <w:jc w:val="center"/>
        <w:outlineLvl w:val="4"/>
      </w:pPr>
      <w:r>
        <w:t>Мероприятия, направленные на достижение цели федерального</w:t>
      </w:r>
    </w:p>
    <w:p w:rsidR="009C7EF5" w:rsidRDefault="009C7EF5" w:rsidP="009C7EF5">
      <w:pPr>
        <w:pStyle w:val="ConsPlusTitle"/>
        <w:jc w:val="center"/>
      </w:pPr>
      <w:r>
        <w:t>проекта "Финансовая поддержка семей при рождении детей"</w:t>
      </w:r>
    </w:p>
    <w:p w:rsidR="009C7EF5" w:rsidRDefault="009C7EF5" w:rsidP="009C7EF5">
      <w:pPr>
        <w:pStyle w:val="ConsPlusNormal"/>
      </w:pPr>
    </w:p>
    <w:p w:rsidR="009C7EF5" w:rsidRDefault="009C7EF5" w:rsidP="009C7EF5">
      <w:pPr>
        <w:pStyle w:val="ConsPlusNormal"/>
        <w:ind w:firstLine="540"/>
        <w:jc w:val="both"/>
      </w:pPr>
      <w:r>
        <w:t>В рамках мероприятия осуществляется комплексная поддержка семей в Ленинградской области.</w:t>
      </w:r>
    </w:p>
    <w:p w:rsidR="009C7EF5" w:rsidRDefault="009C7EF5" w:rsidP="009C7EF5">
      <w:pPr>
        <w:pStyle w:val="ConsPlusNormal"/>
        <w:spacing w:before="220"/>
        <w:ind w:firstLine="540"/>
        <w:jc w:val="both"/>
      </w:pPr>
      <w:proofErr w:type="gramStart"/>
      <w:r>
        <w:lastRenderedPageBreak/>
        <w:t xml:space="preserve">В соответствии с Федеральным </w:t>
      </w:r>
      <w:hyperlink r:id="rId5" w:history="1">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 предоставляются меры социальной поддержки в виде пособия по беременности и родам, единовременного пособия при рождении ребенка, пособия по уходу за ребенком до достижения им возраста полутора лет, единовременного пособия беременной жене военнослужащего, проходящего военную службу по призыву</w:t>
      </w:r>
      <w:proofErr w:type="gramEnd"/>
      <w:r>
        <w:t>, ежемесячного пособия на ребенка военнослужащего, проходящего военную службу по призыву.</w:t>
      </w:r>
    </w:p>
    <w:p w:rsidR="009C7EF5" w:rsidRDefault="009C7EF5" w:rsidP="009C7EF5">
      <w:pPr>
        <w:pStyle w:val="ConsPlusNormal"/>
        <w:spacing w:before="220"/>
        <w:ind w:firstLine="540"/>
        <w:jc w:val="both"/>
      </w:pPr>
      <w:r>
        <w:t xml:space="preserve">В соответствии с </w:t>
      </w:r>
      <w:hyperlink r:id="rId6" w:history="1">
        <w:r>
          <w:rPr>
            <w:color w:val="0000FF"/>
          </w:rPr>
          <w:t>Указом</w:t>
        </w:r>
      </w:hyperlink>
      <w:r>
        <w:t xml:space="preserve"> Президента Российской Федерации от 20 марта 2020 года N 199 "О дополнительных мерах государственной поддержки семей, имеющих детей" за счет средств федерального и областного бюджетов предоставляются меры социальной поддержки в виде ежемесячной денежной выплаты на ребенка в возрасте от трех до семи лет включительно.</w:t>
      </w:r>
    </w:p>
    <w:p w:rsidR="009C7EF5" w:rsidRDefault="009C7EF5" w:rsidP="009C7EF5">
      <w:pPr>
        <w:pStyle w:val="ConsPlusNormal"/>
        <w:spacing w:before="220"/>
        <w:ind w:firstLine="540"/>
        <w:jc w:val="both"/>
      </w:pPr>
      <w:r>
        <w:t xml:space="preserve">В соответствии с областным </w:t>
      </w:r>
      <w:hyperlink r:id="rId7" w:history="1">
        <w:r>
          <w:rPr>
            <w:color w:val="0000FF"/>
          </w:rPr>
          <w:t>законом</w:t>
        </w:r>
      </w:hyperlink>
      <w:r>
        <w:t xml:space="preserve"> от 17 ноября 2017 года N 72-оз "Социальный кодекс Ленинградской области" (далее - Социальный Кодекс) осуществляется предоставление мер социальной поддержки, направленных на стимулирование роста рождаемости.</w:t>
      </w:r>
    </w:p>
    <w:p w:rsidR="009C7EF5" w:rsidRDefault="009C7EF5" w:rsidP="009C7EF5">
      <w:pPr>
        <w:pStyle w:val="ConsPlusNormal"/>
        <w:spacing w:before="220"/>
        <w:ind w:firstLine="540"/>
        <w:jc w:val="both"/>
      </w:pPr>
      <w:proofErr w:type="gramStart"/>
      <w:r>
        <w:t xml:space="preserve">В соответствии с </w:t>
      </w:r>
      <w:hyperlink r:id="rId8" w:history="1">
        <w:r>
          <w:rPr>
            <w:color w:val="0000FF"/>
          </w:rPr>
          <w:t>постановлением</w:t>
        </w:r>
      </w:hyperlink>
      <w:r>
        <w:t xml:space="preserve"> Правительства Ленинградской области от 23 апреля 2020 года N 234 "О предоставлении меры социальной поддержки в виде земельного капитала в Ленинградской области" гражданам, указанным в </w:t>
      </w:r>
      <w:hyperlink r:id="rId9" w:history="1">
        <w:r>
          <w:rPr>
            <w:color w:val="0000FF"/>
          </w:rPr>
          <w:t>частях 1</w:t>
        </w:r>
      </w:hyperlink>
      <w:r>
        <w:t xml:space="preserve"> и </w:t>
      </w:r>
      <w:hyperlink r:id="rId10" w:history="1">
        <w:r>
          <w:rPr>
            <w:color w:val="0000FF"/>
          </w:rPr>
          <w:t>3 статьи 3</w:t>
        </w:r>
      </w:hyperlink>
      <w:r>
        <w:t xml:space="preserve"> областного закона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w:t>
      </w:r>
      <w:proofErr w:type="gramEnd"/>
      <w:r>
        <w:t xml:space="preserve"> </w:t>
      </w:r>
      <w:proofErr w:type="gramStart"/>
      <w:r>
        <w:t>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осуществляется предоставление сертификата "Земельный капитал в Ленинградской области", подтверждающего право на меру социальной поддержки, в целях обеспечения возможности приобретения указанными гражданами в собственность земельного участка для индивидуального жилищного строительства, ведения личного подсобного хозяйства в границах населенного</w:t>
      </w:r>
      <w:proofErr w:type="gramEnd"/>
      <w:r>
        <w:t xml:space="preserve"> пункта с правом возведения жилого дома либо ведения садоводства для собственных нужд, расположенного на территории Ленинградской области.</w:t>
      </w:r>
    </w:p>
    <w:p w:rsidR="009C7EF5" w:rsidRDefault="009C7EF5" w:rsidP="009C7EF5">
      <w:pPr>
        <w:pStyle w:val="ConsPlusNormal"/>
        <w:spacing w:before="220"/>
        <w:ind w:firstLine="540"/>
        <w:jc w:val="both"/>
      </w:pPr>
      <w:r>
        <w:t xml:space="preserve">С 2018 года в целях стимулирования рождений первых детей Федеральным </w:t>
      </w:r>
      <w:hyperlink r:id="rId11" w:history="1">
        <w:r>
          <w:rPr>
            <w:color w:val="0000FF"/>
          </w:rPr>
          <w:t>законом</w:t>
        </w:r>
      </w:hyperlink>
      <w:r>
        <w:t xml:space="preserve"> от 28 декабря 2017 года N 418-ФЗ "О ежемесячных выплатах семьям, имеющим детей" установлена дополнительная мера социальной поддержки в виде ежемесячной денежной выплаты в связи с рождением (усыновлением) первого ребенка. </w:t>
      </w:r>
      <w:proofErr w:type="gramStart"/>
      <w:r>
        <w:t xml:space="preserve">Указанная выплата предоставляется семьям, среднедушевой доход которых не превышает двукратную величину прожиточного минимума трудоспособного населения, установленную в субъекте Российской Федерации в соответствии с </w:t>
      </w:r>
      <w:hyperlink r:id="rId12" w:history="1">
        <w:r>
          <w:rPr>
            <w:color w:val="0000FF"/>
          </w:rPr>
          <w:t>пунктом 2 статьи 4</w:t>
        </w:r>
      </w:hyperlink>
      <w:r>
        <w:t xml:space="preserve"> Федерального закона от 24 октября 1997 года N 134-ФЗ "О прожиточном минимуме в Российской Федерации", за второй квартал года, предшествующего году обращения за назначением указанной выплаты.</w:t>
      </w:r>
      <w:proofErr w:type="gramEnd"/>
    </w:p>
    <w:p w:rsidR="009C7EF5" w:rsidRDefault="009C7EF5" w:rsidP="009C7EF5">
      <w:pPr>
        <w:pStyle w:val="ConsPlusNormal"/>
        <w:spacing w:before="220"/>
        <w:ind w:firstLine="540"/>
        <w:jc w:val="both"/>
      </w:pPr>
      <w:proofErr w:type="gramStart"/>
      <w:r>
        <w:t xml:space="preserve">В соответствии с постановлениями Губернатора Ленинградской области от 15 апреля 2014 года </w:t>
      </w:r>
      <w:hyperlink r:id="rId13" w:history="1">
        <w:r>
          <w:rPr>
            <w:color w:val="0000FF"/>
          </w:rPr>
          <w:t>N 19-пг</w:t>
        </w:r>
      </w:hyperlink>
      <w:r>
        <w:t xml:space="preserve"> "Об учреждении награды Ленинградской области - знака отличия Ленинградской области "Отцовская доблесть" и от 11 августа 2020 года </w:t>
      </w:r>
      <w:hyperlink r:id="rId14" w:history="1">
        <w:r>
          <w:rPr>
            <w:color w:val="0000FF"/>
          </w:rPr>
          <w:t>N 74-пг</w:t>
        </w:r>
      </w:hyperlink>
      <w:r>
        <w:t xml:space="preserve"> "Об учреждении награды Ленинградской области - знака отличия Ленинградской области "Слава Матери" и признании утратившими силу отдельных постановлений Губернатора Ленинградской области" осуществляется не только награждение мужчин и женщин</w:t>
      </w:r>
      <w:proofErr w:type="gramEnd"/>
      <w:r>
        <w:t>, воспитавших пятерых и более детей, но и предоставление единовременной выплаты в размере 100000 рублей.</w:t>
      </w:r>
    </w:p>
    <w:p w:rsidR="009C7EF5" w:rsidRDefault="009C7EF5" w:rsidP="009C7EF5">
      <w:pPr>
        <w:pStyle w:val="ConsPlusNormal"/>
        <w:jc w:val="center"/>
      </w:pPr>
    </w:p>
    <w:p w:rsidR="009C7EF5" w:rsidRDefault="009C7EF5" w:rsidP="009C7EF5">
      <w:pPr>
        <w:pStyle w:val="ConsPlusTitle"/>
        <w:jc w:val="center"/>
        <w:outlineLvl w:val="3"/>
      </w:pPr>
      <w:r>
        <w:t>2. Процессная часть</w:t>
      </w:r>
    </w:p>
    <w:p w:rsidR="009C7EF5" w:rsidRDefault="009C7EF5" w:rsidP="009C7EF5">
      <w:pPr>
        <w:pStyle w:val="ConsPlusNormal"/>
        <w:jc w:val="center"/>
      </w:pPr>
    </w:p>
    <w:p w:rsidR="009C7EF5" w:rsidRDefault="009C7EF5" w:rsidP="009C7EF5">
      <w:pPr>
        <w:pStyle w:val="ConsPlusTitle"/>
        <w:jc w:val="center"/>
        <w:outlineLvl w:val="4"/>
      </w:pPr>
      <w:r>
        <w:t>Комплекс процессных мероприятий "Обеспечение мерами</w:t>
      </w:r>
    </w:p>
    <w:p w:rsidR="009C7EF5" w:rsidRDefault="009C7EF5" w:rsidP="009C7EF5">
      <w:pPr>
        <w:pStyle w:val="ConsPlusTitle"/>
        <w:jc w:val="center"/>
      </w:pPr>
      <w:r>
        <w:t xml:space="preserve">социальной поддержки, </w:t>
      </w:r>
      <w:proofErr w:type="gramStart"/>
      <w:r>
        <w:t>направленными</w:t>
      </w:r>
      <w:proofErr w:type="gramEnd"/>
      <w:r>
        <w:t xml:space="preserve"> на борьбу с бедностью"</w:t>
      </w:r>
    </w:p>
    <w:p w:rsidR="009C7EF5" w:rsidRDefault="009C7EF5" w:rsidP="009C7EF5">
      <w:pPr>
        <w:pStyle w:val="ConsPlusNormal"/>
      </w:pPr>
    </w:p>
    <w:p w:rsidR="009C7EF5" w:rsidRDefault="009C7EF5" w:rsidP="009C7EF5">
      <w:pPr>
        <w:pStyle w:val="ConsPlusNormal"/>
        <w:ind w:firstLine="540"/>
        <w:jc w:val="both"/>
      </w:pPr>
      <w:r>
        <w:t xml:space="preserve">В соответствии с Социальным </w:t>
      </w:r>
      <w:hyperlink r:id="rId15" w:history="1">
        <w:r>
          <w:rPr>
            <w:color w:val="0000FF"/>
          </w:rPr>
          <w:t>Кодексом</w:t>
        </w:r>
      </w:hyperlink>
      <w:r>
        <w:t xml:space="preserve"> предоставляются меры социальной поддержки </w:t>
      </w:r>
      <w:r>
        <w:lastRenderedPageBreak/>
        <w:t>семьям с доходами ниже установленного критерия нуждаемости.</w:t>
      </w:r>
    </w:p>
    <w:p w:rsidR="009C7EF5" w:rsidRDefault="009C7EF5" w:rsidP="009C7EF5">
      <w:pPr>
        <w:pStyle w:val="ConsPlusNormal"/>
        <w:spacing w:before="220"/>
        <w:ind w:firstLine="540"/>
        <w:jc w:val="both"/>
      </w:pPr>
      <w:proofErr w:type="gramStart"/>
      <w:r>
        <w:t xml:space="preserve">В соответствии с Федеральным </w:t>
      </w:r>
      <w:hyperlink r:id="rId16" w:history="1">
        <w:r>
          <w:rPr>
            <w:color w:val="0000FF"/>
          </w:rPr>
          <w:t>законом</w:t>
        </w:r>
      </w:hyperlink>
      <w:r>
        <w:t xml:space="preserve"> от 17 июля 1999 года N 178-ФЗ "О государственной социальной помощи" малоимущим семьям и малоимущим одиноко проживающим гражданам, имеющим среднедушевой доход менее величины прожиточного минимума, установленной в регионе на душу населения, оказавшимся в трудной жизненной ситуации, оказывается государственная социальная помощь в виде единовременной денежной выплаты, компенсации расходов на уплату взноса на капитальный ремонт, а также</w:t>
      </w:r>
      <w:proofErr w:type="gramEnd"/>
      <w:r>
        <w:t xml:space="preserve"> на основании социального контракта.</w:t>
      </w:r>
    </w:p>
    <w:p w:rsidR="009C7EF5" w:rsidRDefault="009C7EF5" w:rsidP="009C7EF5">
      <w:pPr>
        <w:pStyle w:val="ConsPlusNormal"/>
        <w:spacing w:before="220"/>
        <w:ind w:firstLine="540"/>
        <w:jc w:val="both"/>
      </w:pPr>
      <w:proofErr w:type="gramStart"/>
      <w:r>
        <w:t xml:space="preserve">В соответствии с </w:t>
      </w:r>
      <w:hyperlink r:id="rId17" w:history="1">
        <w:r>
          <w:rPr>
            <w:color w:val="0000FF"/>
          </w:rPr>
          <w:t>постановлением</w:t>
        </w:r>
      </w:hyperlink>
      <w:r>
        <w:t xml:space="preserve"> Правительства Российской Федерации от 14 декабря 2005 года N 761 "О предоставлении субсидий на оплату жилого помещения и коммунальных услуг" одиноко проживающим гражданам и семьям, у которых расходы на оплату жилищно-коммунальных услуг, рассчитанные исходя из региональных стандартов стоимости жилищно-коммунальных услуг, превышают максимально установленную долю (22 проц.) от их доходов, предоставляются субсидии на оплату жилого помещения и</w:t>
      </w:r>
      <w:proofErr w:type="gramEnd"/>
      <w:r>
        <w:t xml:space="preserve"> коммунальных услуг.</w:t>
      </w:r>
    </w:p>
    <w:p w:rsidR="009C7EF5" w:rsidRDefault="009C7EF5" w:rsidP="009C7EF5">
      <w:pPr>
        <w:pStyle w:val="ConsPlusNormal"/>
        <w:spacing w:before="220"/>
        <w:ind w:firstLine="540"/>
        <w:jc w:val="both"/>
      </w:pPr>
      <w:r>
        <w:t xml:space="preserve">В соответствии со </w:t>
      </w:r>
      <w:hyperlink r:id="rId18" w:history="1">
        <w:r>
          <w:rPr>
            <w:color w:val="0000FF"/>
          </w:rPr>
          <w:t>статьей 12.5</w:t>
        </w:r>
      </w:hyperlink>
      <w:r>
        <w:t xml:space="preserve"> Социального Кодекса с 1 января 2021 года осуществляется предоставление меры социальной поддержки в виде региональной социальной доплаты к пенсии пенсионеру, если общая сумма его материального обеспечения не достигает величины прожиточного минимума пенсионера, установленной в Ленинградской области.</w:t>
      </w:r>
    </w:p>
    <w:p w:rsidR="009C7EF5" w:rsidRDefault="009C7EF5" w:rsidP="009C7EF5">
      <w:pPr>
        <w:pStyle w:val="ConsPlusNormal"/>
        <w:spacing w:before="220"/>
        <w:ind w:firstLine="540"/>
        <w:jc w:val="both"/>
      </w:pPr>
      <w:r>
        <w:t xml:space="preserve">В соответствии со </w:t>
      </w:r>
      <w:hyperlink r:id="rId19" w:history="1">
        <w:r>
          <w:rPr>
            <w:color w:val="0000FF"/>
          </w:rPr>
          <w:t>статьей 11.5</w:t>
        </w:r>
      </w:hyperlink>
      <w:r>
        <w:t xml:space="preserve"> Социального Кодекса осуществляется предоставление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w:t>
      </w:r>
    </w:p>
    <w:p w:rsidR="009C7EF5" w:rsidRDefault="009C7EF5" w:rsidP="009C7EF5">
      <w:pPr>
        <w:pStyle w:val="ConsPlusNormal"/>
      </w:pPr>
    </w:p>
    <w:p w:rsidR="009C7EF5" w:rsidRDefault="009C7EF5" w:rsidP="009C7EF5">
      <w:pPr>
        <w:pStyle w:val="ConsPlusTitle"/>
        <w:jc w:val="center"/>
        <w:outlineLvl w:val="4"/>
      </w:pPr>
      <w:r>
        <w:t xml:space="preserve">Комплекс процессных мероприятий "Оказание мер </w:t>
      </w:r>
      <w:proofErr w:type="gramStart"/>
      <w:r>
        <w:t>социальной</w:t>
      </w:r>
      <w:proofErr w:type="gramEnd"/>
    </w:p>
    <w:p w:rsidR="009C7EF5" w:rsidRDefault="009C7EF5" w:rsidP="009C7EF5">
      <w:pPr>
        <w:pStyle w:val="ConsPlusTitle"/>
        <w:jc w:val="center"/>
      </w:pPr>
      <w:r>
        <w:t>поддержки детям-сиротам, детям, оставшимся без попечения</w:t>
      </w:r>
    </w:p>
    <w:p w:rsidR="009C7EF5" w:rsidRDefault="009C7EF5" w:rsidP="009C7EF5">
      <w:pPr>
        <w:pStyle w:val="ConsPlusTitle"/>
        <w:jc w:val="center"/>
      </w:pPr>
      <w:r>
        <w:t>родителей, лицам из числа указанной категории детей, а также</w:t>
      </w:r>
    </w:p>
    <w:p w:rsidR="009C7EF5" w:rsidRDefault="009C7EF5" w:rsidP="009C7EF5">
      <w:pPr>
        <w:pStyle w:val="ConsPlusTitle"/>
        <w:jc w:val="center"/>
      </w:pPr>
      <w:r>
        <w:t>гражданам, желающим взять детей на воспитание в семью"</w:t>
      </w:r>
    </w:p>
    <w:p w:rsidR="009C7EF5" w:rsidRDefault="009C7EF5" w:rsidP="009C7EF5">
      <w:pPr>
        <w:pStyle w:val="ConsPlusNormal"/>
      </w:pPr>
    </w:p>
    <w:p w:rsidR="009C7EF5" w:rsidRDefault="009C7EF5" w:rsidP="009C7EF5">
      <w:pPr>
        <w:pStyle w:val="ConsPlusNormal"/>
        <w:ind w:firstLine="540"/>
        <w:jc w:val="both"/>
      </w:pPr>
      <w:proofErr w:type="gramStart"/>
      <w:r>
        <w:t>В рамках комплексных мероприятий осуществляется 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 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выплата единовременного пособия при всех формах устройства детей, лишенных</w:t>
      </w:r>
      <w:proofErr w:type="gramEnd"/>
      <w:r>
        <w:t xml:space="preserve"> родительского попечения, предоставление иной поддержки за счет федерального и областного бюджетов, предоставление бесплатного обучения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p w:rsidR="009C7EF5" w:rsidRDefault="009C7EF5" w:rsidP="009C7EF5">
      <w:pPr>
        <w:pStyle w:val="ConsPlusNormal"/>
      </w:pPr>
    </w:p>
    <w:p w:rsidR="009C7EF5" w:rsidRDefault="009C7EF5" w:rsidP="009C7EF5">
      <w:pPr>
        <w:pStyle w:val="ConsPlusTitle"/>
        <w:jc w:val="center"/>
        <w:outlineLvl w:val="4"/>
      </w:pPr>
      <w:r>
        <w:t>Комплекс процессных мероприятий "Обеспечение мерами</w:t>
      </w:r>
    </w:p>
    <w:p w:rsidR="009C7EF5" w:rsidRDefault="009C7EF5" w:rsidP="009C7EF5">
      <w:pPr>
        <w:pStyle w:val="ConsPlusTitle"/>
        <w:jc w:val="center"/>
      </w:pPr>
      <w:r>
        <w:t xml:space="preserve">социальной поддержки в связи </w:t>
      </w:r>
      <w:proofErr w:type="gramStart"/>
      <w:r>
        <w:t>с</w:t>
      </w:r>
      <w:proofErr w:type="gramEnd"/>
      <w:r>
        <w:t xml:space="preserve"> профессиональной</w:t>
      </w:r>
    </w:p>
    <w:p w:rsidR="009C7EF5" w:rsidRDefault="009C7EF5" w:rsidP="009C7EF5">
      <w:pPr>
        <w:pStyle w:val="ConsPlusTitle"/>
        <w:jc w:val="center"/>
      </w:pPr>
      <w:r>
        <w:t>деятельностью"</w:t>
      </w:r>
    </w:p>
    <w:p w:rsidR="009C7EF5" w:rsidRDefault="009C7EF5" w:rsidP="009C7EF5">
      <w:pPr>
        <w:pStyle w:val="ConsPlusNormal"/>
      </w:pPr>
    </w:p>
    <w:p w:rsidR="009C7EF5" w:rsidRDefault="009C7EF5" w:rsidP="009C7EF5">
      <w:pPr>
        <w:pStyle w:val="ConsPlusNormal"/>
        <w:ind w:firstLine="540"/>
        <w:jc w:val="both"/>
      </w:pPr>
      <w:r>
        <w:t>В рамках комплексных мероприятий реализуются мероприятия по поддержке специалистов различных профессиональных групп, проживающих в Ленинградской области, в том числе удостоенных почетного звания "Народный учитель СССР", "Народный учитель Российской Федерации", по предоставлению доплат к пенсии лицам, замещавшим государственные должности Ленинградской области и должности государственной гражданской службы.</w:t>
      </w:r>
    </w:p>
    <w:p w:rsidR="009C7EF5" w:rsidRDefault="009C7EF5" w:rsidP="009C7EF5">
      <w:pPr>
        <w:pStyle w:val="ConsPlusNormal"/>
        <w:spacing w:before="220"/>
        <w:ind w:firstLine="540"/>
        <w:jc w:val="both"/>
      </w:pPr>
      <w:r>
        <w:t>Молодым специалистам - работникам государственных и муниципальных учреждений в Ленинградской области, с которыми заключены договоры о предоставлении социальной поддержки, в качестве меры социальной поддержки установлена единовременная выплата в течение трех лет по окончании первого, второго и третьего года работы.</w:t>
      </w:r>
    </w:p>
    <w:p w:rsidR="009C7EF5" w:rsidRDefault="009C7EF5" w:rsidP="009C7EF5">
      <w:pPr>
        <w:pStyle w:val="ConsPlusNormal"/>
        <w:ind w:firstLine="540"/>
        <w:jc w:val="both"/>
      </w:pPr>
    </w:p>
    <w:p w:rsidR="009C7EF5" w:rsidRDefault="009C7EF5" w:rsidP="009C7EF5">
      <w:pPr>
        <w:pStyle w:val="ConsPlusTitle"/>
        <w:jc w:val="center"/>
        <w:outlineLvl w:val="4"/>
      </w:pPr>
      <w:r>
        <w:t>Комплекс процессных мероприятий "Организация проезда</w:t>
      </w:r>
    </w:p>
    <w:p w:rsidR="009C7EF5" w:rsidRDefault="009C7EF5" w:rsidP="009C7EF5">
      <w:pPr>
        <w:pStyle w:val="ConsPlusTitle"/>
        <w:jc w:val="center"/>
      </w:pPr>
      <w:r>
        <w:t>льготным категориям граждан"</w:t>
      </w:r>
    </w:p>
    <w:p w:rsidR="009C7EF5" w:rsidRDefault="009C7EF5" w:rsidP="009C7EF5">
      <w:pPr>
        <w:pStyle w:val="ConsPlusNormal"/>
        <w:jc w:val="center"/>
      </w:pPr>
    </w:p>
    <w:p w:rsidR="009C7EF5" w:rsidRDefault="009C7EF5" w:rsidP="009C7EF5">
      <w:pPr>
        <w:pStyle w:val="ConsPlusNormal"/>
        <w:ind w:firstLine="540"/>
        <w:jc w:val="both"/>
      </w:pPr>
      <w:r>
        <w:t>В рамках комплексных мероприятий реализуются:</w:t>
      </w:r>
    </w:p>
    <w:p w:rsidR="009C7EF5" w:rsidRDefault="009C7EF5" w:rsidP="009C7EF5">
      <w:pPr>
        <w:pStyle w:val="ConsPlusNormal"/>
        <w:spacing w:before="220"/>
        <w:ind w:firstLine="540"/>
        <w:jc w:val="both"/>
      </w:pPr>
      <w:r>
        <w:t>мероприятия по возмещению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p w:rsidR="009C7EF5" w:rsidRDefault="009C7EF5" w:rsidP="009C7EF5">
      <w:pPr>
        <w:pStyle w:val="ConsPlusNormal"/>
        <w:spacing w:before="220"/>
        <w:ind w:firstLine="540"/>
        <w:jc w:val="both"/>
      </w:pPr>
      <w:r>
        <w:t>мероприятия по возмещению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p w:rsidR="009C7EF5" w:rsidRDefault="009C7EF5" w:rsidP="009C7EF5">
      <w:pPr>
        <w:pStyle w:val="ConsPlusNormal"/>
        <w:spacing w:before="220"/>
        <w:ind w:firstLine="540"/>
        <w:jc w:val="both"/>
      </w:pPr>
      <w:r>
        <w:t>мероприятия по возмещению (компенсации)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p w:rsidR="009C7EF5" w:rsidRDefault="009C7EF5" w:rsidP="009C7EF5">
      <w:pPr>
        <w:pStyle w:val="ConsPlusNormal"/>
        <w:spacing w:before="220"/>
        <w:ind w:firstLine="540"/>
        <w:jc w:val="both"/>
      </w:pPr>
      <w:r>
        <w:t>мероприятия по возмещению (компенсации) организациям железнодорожного транспорта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w:t>
      </w:r>
    </w:p>
    <w:p w:rsidR="009C7EF5" w:rsidRDefault="009C7EF5" w:rsidP="009C7EF5">
      <w:pPr>
        <w:pStyle w:val="ConsPlusNormal"/>
        <w:spacing w:before="220"/>
        <w:ind w:firstLine="540"/>
        <w:jc w:val="both"/>
      </w:pPr>
      <w:r>
        <w:t>предоставление 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9C7EF5" w:rsidRDefault="009C7EF5" w:rsidP="009C7EF5">
      <w:pPr>
        <w:pStyle w:val="ConsPlusNormal"/>
        <w:jc w:val="center"/>
      </w:pPr>
    </w:p>
    <w:p w:rsidR="009C7EF5" w:rsidRDefault="009C7EF5" w:rsidP="009C7EF5">
      <w:pPr>
        <w:pStyle w:val="ConsPlusTitle"/>
        <w:jc w:val="center"/>
        <w:outlineLvl w:val="4"/>
      </w:pPr>
      <w:r>
        <w:t>Комплекс процессных мероприятий "Обеспечение мерами</w:t>
      </w:r>
    </w:p>
    <w:p w:rsidR="009C7EF5" w:rsidRDefault="009C7EF5" w:rsidP="009C7EF5">
      <w:pPr>
        <w:pStyle w:val="ConsPlusTitle"/>
        <w:jc w:val="center"/>
      </w:pPr>
      <w:r>
        <w:t>социальной поддержки иных категорий граждан"</w:t>
      </w:r>
    </w:p>
    <w:p w:rsidR="009C7EF5" w:rsidRDefault="009C7EF5" w:rsidP="009C7EF5">
      <w:pPr>
        <w:pStyle w:val="ConsPlusNormal"/>
        <w:jc w:val="center"/>
      </w:pPr>
    </w:p>
    <w:p w:rsidR="009C7EF5" w:rsidRDefault="009C7EF5" w:rsidP="009C7EF5">
      <w:pPr>
        <w:pStyle w:val="ConsPlusNormal"/>
        <w:ind w:firstLine="540"/>
        <w:jc w:val="both"/>
      </w:pPr>
      <w:r>
        <w:t xml:space="preserve">В рамках комплексных мероприятий в соответствии с Социальным </w:t>
      </w:r>
      <w:hyperlink r:id="rId20" w:history="1">
        <w:r>
          <w:rPr>
            <w:color w:val="0000FF"/>
          </w:rPr>
          <w:t>Кодексом</w:t>
        </w:r>
      </w:hyperlink>
      <w:r>
        <w:t xml:space="preserve"> предоставляются меры в виде единовременных выплат в связи с юбилеем совместной жизни супружеским парам, постоянно проживающим на территории Ленинградской области и состоящим в браке 50, 60, 70 и 75 лет; выплат к юбилейным датам </w:t>
      </w:r>
      <w:proofErr w:type="gramStart"/>
      <w:r>
        <w:t>рождения</w:t>
      </w:r>
      <w:proofErr w:type="gramEnd"/>
      <w:r>
        <w:t xml:space="preserve"> постоянно проживающим на территории Ленинградской области, отметившим 90-летний, 95-летний, 100-летний юбилей и далее - ежегодно.</w:t>
      </w:r>
    </w:p>
    <w:p w:rsidR="009C7EF5" w:rsidRDefault="009C7EF5" w:rsidP="009C7EF5">
      <w:pPr>
        <w:pStyle w:val="ConsPlusNormal"/>
        <w:spacing w:before="220"/>
        <w:ind w:firstLine="540"/>
        <w:jc w:val="both"/>
      </w:pPr>
      <w:proofErr w:type="gramStart"/>
      <w:r>
        <w:t>В рамках переданных государственных полномочий инвалидам, ветеранам войны, чернобыльцам и иным федеральным льготным категориям граждан предоставляются меры социальной поддержки на оплату жилого помещения и коммунальных услуг, ежегодная денежная выплата лицам, награжденным нагрудным знаком "Почетный донор России" и "Почетный донор СССР", государственные единовременные пособия и ежемесячные денежные компенсации при возникновении поствакцинальных осложнений, иные меры социальной поддержки, установленные федеральным законодательством.</w:t>
      </w:r>
      <w:proofErr w:type="gramEnd"/>
    </w:p>
    <w:p w:rsidR="009C7EF5" w:rsidRDefault="009C7EF5" w:rsidP="009C7EF5">
      <w:pPr>
        <w:pStyle w:val="ConsPlusNormal"/>
        <w:spacing w:before="220"/>
        <w:ind w:firstLine="540"/>
        <w:jc w:val="both"/>
      </w:pPr>
      <w:r>
        <w:t xml:space="preserve">Во исполнение Федерального </w:t>
      </w:r>
      <w:hyperlink r:id="rId21" w:history="1">
        <w:r>
          <w:rPr>
            <w:color w:val="0000FF"/>
          </w:rPr>
          <w:t>закона</w:t>
        </w:r>
      </w:hyperlink>
      <w:r>
        <w:t xml:space="preserve"> от 12 января 1996 года N 8-ФЗ "О погребении и похоронном деле" лица, осуществившие захоронение, обеспечиваются социальным пособием на погребение.</w:t>
      </w:r>
    </w:p>
    <w:p w:rsidR="009C7EF5" w:rsidRDefault="009C7EF5" w:rsidP="009C7EF5">
      <w:pPr>
        <w:pStyle w:val="ConsPlusNormal"/>
        <w:spacing w:before="220"/>
        <w:ind w:firstLine="540"/>
        <w:jc w:val="both"/>
      </w:pPr>
      <w:r>
        <w:t xml:space="preserve">Лица, страдающие заболеваниями, и иные лица, нуждающиеся в лекарственном обеспечении, обеспечиваются мерами социальной поддержки в соответствии с нормами </w:t>
      </w:r>
      <w:r>
        <w:lastRenderedPageBreak/>
        <w:t>Социального Кодекса (на детей, страдающих редкими заболеваниями), осуществляются выплаты на детей-инвалидов с третьей степенью ограничения по одной из основных категорий жизнедеятельности, лица в возрасте до 18 лет, страдающие инсулинозависимым сахарным диабетом.</w:t>
      </w:r>
    </w:p>
    <w:p w:rsidR="009C7EF5" w:rsidRDefault="009C7EF5" w:rsidP="009C7EF5">
      <w:pPr>
        <w:pStyle w:val="ConsPlusNormal"/>
        <w:spacing w:before="220"/>
        <w:ind w:firstLine="540"/>
        <w:jc w:val="both"/>
      </w:pPr>
      <w:r>
        <w:t xml:space="preserve">Ежемесячные денежные выплаты предоставляются инвалидам с детства по зрению I группы и неработающим инвалидам с детства по зрению II группы, проживающим одиноко либо в семьях, состоящих из неработающих инвалидов с детства I и II групп </w:t>
      </w:r>
      <w:proofErr w:type="gramStart"/>
      <w:r>
        <w:t>и(</w:t>
      </w:r>
      <w:proofErr w:type="gramEnd"/>
      <w:r>
        <w:t>или) их несовершеннолетних детей.</w:t>
      </w:r>
    </w:p>
    <w:p w:rsidR="009C7EF5" w:rsidRDefault="009C7EF5" w:rsidP="009C7EF5">
      <w:pPr>
        <w:pStyle w:val="ConsPlusNormal"/>
        <w:spacing w:before="220"/>
        <w:ind w:firstLine="540"/>
        <w:jc w:val="both"/>
      </w:pPr>
      <w:r>
        <w:t>Ветеранам труда, труженикам тыла и жертвам политических репрессий предоставляются ежемесячная денежная выплата, меры поддержки по изготовлению и ремонту зубных протезов, ежемесячная денежная компенсация на оплату жилого помещения и коммунальных услуг.</w:t>
      </w:r>
    </w:p>
    <w:p w:rsidR="009C7EF5" w:rsidRDefault="009C7EF5" w:rsidP="009C7EF5">
      <w:pPr>
        <w:pStyle w:val="ConsPlusNormal"/>
        <w:spacing w:before="220"/>
        <w:ind w:firstLine="540"/>
        <w:jc w:val="both"/>
      </w:pPr>
      <w:r>
        <w:t>Лицам, которым присвоено звание "Ветеран труда Ленинградской области", постоянно проживающим на территории Ленинградской области, и лицам, рожденным в период с 3 сентября 1927 года по 2 сентября 1945 года, предоставляются ежемесячные денежные выплаты и иные меры социальной поддержки.</w:t>
      </w:r>
    </w:p>
    <w:p w:rsidR="009C7EF5" w:rsidRDefault="009C7EF5" w:rsidP="009C7EF5">
      <w:pPr>
        <w:pStyle w:val="ConsPlusNormal"/>
        <w:spacing w:before="220"/>
        <w:ind w:firstLine="540"/>
        <w:jc w:val="both"/>
      </w:pPr>
      <w:proofErr w:type="gramStart"/>
      <w:r>
        <w:t xml:space="preserve">Начиная с 2021 года в соответствии с нормами Социального </w:t>
      </w:r>
      <w:hyperlink r:id="rId22" w:history="1">
        <w:r>
          <w:rPr>
            <w:color w:val="0000FF"/>
          </w:rPr>
          <w:t>Кодекса</w:t>
        </w:r>
      </w:hyperlink>
      <w:r>
        <w:t xml:space="preserve"> предоставляется дополнительная ежемесячная денежная выплата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 независимо от количества дней их проживания в Ленинграде в период</w:t>
      </w:r>
      <w:proofErr w:type="gramEnd"/>
      <w:r>
        <w:t xml:space="preserve"> блокады с 8 сентября 1941 года по 27 января 1944 года, от получения ими пенсии (пенсий) или ежемесячного пожизненного содержания в соответствии с законодательством Российской Федерации, а также от получения ими аналогичных или иных мер социальной поддержки, предусмотренных законодательством Российской Федерации и законодательством Ленинградской области.</w:t>
      </w:r>
    </w:p>
    <w:p w:rsidR="009C7EF5" w:rsidRDefault="009C7EF5" w:rsidP="009C7EF5">
      <w:pPr>
        <w:pStyle w:val="ConsPlusNormal"/>
        <w:spacing w:before="220"/>
        <w:ind w:firstLine="540"/>
        <w:jc w:val="both"/>
      </w:pPr>
      <w:r>
        <w:t>Пенсионеры из числа собственников жилья, достигшие возраста 70 и 80 лет, обеспечиваются мерами социальной поддержки на уплату взноса на капитальный ремонт общедомового имущества в многоквартирном доме. Сумма компенсации затрат на уплату взноса на капитальный ремонт для собственников, достигших возраста 70 лет, составляет 50 проц. от фактической уплаты взноса на капитальный ремонт, для собственников, достигших возраста 80 лет, - 100 проц. от фактической уплаты взноса на капитальный ремонт.</w:t>
      </w:r>
    </w:p>
    <w:p w:rsidR="009C7EF5" w:rsidRDefault="009C7EF5" w:rsidP="009C7EF5">
      <w:pPr>
        <w:pStyle w:val="ConsPlusNormal"/>
        <w:spacing w:before="220"/>
        <w:ind w:firstLine="540"/>
        <w:jc w:val="both"/>
      </w:pPr>
      <w:proofErr w:type="gramStart"/>
      <w:r>
        <w:t xml:space="preserve">В соответствии с нормами федерального законодательства обеспечивается предоставление мер социальной поддержки Героев Социалистического Труда, Героев Труда Российской Федерации и полных кавалеров ордена Трудовой Славы, в соответствии с нормами регионального законодательства бесплатно обеспечиваются потребности в </w:t>
      </w:r>
      <w:proofErr w:type="spellStart"/>
      <w:r>
        <w:t>слухопротезировании</w:t>
      </w:r>
      <w:proofErr w:type="spellEnd"/>
      <w:r>
        <w:t xml:space="preserve"> тружеников тыла и жертв политических репрессий, бесплатно обеспечиваются граждане сложной ортопедической обувью с индивидуальными параметрами изготовления, предоставляются иные меры социальной поддержки.</w:t>
      </w:r>
      <w:proofErr w:type="gramEnd"/>
    </w:p>
    <w:p w:rsidR="009C7EF5" w:rsidRDefault="009C7EF5" w:rsidP="009C7EF5">
      <w:pPr>
        <w:pStyle w:val="ConsPlusNormal"/>
        <w:spacing w:before="220"/>
        <w:ind w:firstLine="540"/>
        <w:jc w:val="both"/>
      </w:pPr>
      <w:r>
        <w:t>В рамках комплекса процессных мероприятий планируется реализация права граждан Российской Федерации на получение бесплатной квалифицированной юридической помощи в Ленинградской области.</w:t>
      </w:r>
    </w:p>
    <w:p w:rsidR="009C7EF5" w:rsidRDefault="009C7EF5" w:rsidP="009C7EF5">
      <w:pPr>
        <w:pStyle w:val="ConsPlusNormal"/>
      </w:pPr>
    </w:p>
    <w:p w:rsidR="009C7EF5" w:rsidRDefault="009C7EF5" w:rsidP="009C7EF5">
      <w:pPr>
        <w:pStyle w:val="ConsPlusTitle"/>
        <w:jc w:val="center"/>
        <w:outlineLvl w:val="4"/>
      </w:pPr>
      <w:r>
        <w:t>Комплекс процессных мероприятий</w:t>
      </w:r>
    </w:p>
    <w:p w:rsidR="009C7EF5" w:rsidRDefault="009C7EF5" w:rsidP="009C7EF5">
      <w:pPr>
        <w:pStyle w:val="ConsPlusTitle"/>
        <w:jc w:val="center"/>
      </w:pPr>
      <w:r>
        <w:t>"Обеспечение функционирования системы</w:t>
      </w:r>
    </w:p>
    <w:p w:rsidR="009C7EF5" w:rsidRDefault="009C7EF5" w:rsidP="009C7EF5">
      <w:pPr>
        <w:pStyle w:val="ConsPlusTitle"/>
        <w:jc w:val="center"/>
      </w:pPr>
      <w:r>
        <w:t>социальной защиты населения"</w:t>
      </w:r>
    </w:p>
    <w:p w:rsidR="009C7EF5" w:rsidRDefault="009C7EF5" w:rsidP="009C7EF5">
      <w:pPr>
        <w:pStyle w:val="ConsPlusNormal"/>
        <w:ind w:firstLine="540"/>
        <w:jc w:val="both"/>
      </w:pPr>
    </w:p>
    <w:p w:rsidR="009C7EF5" w:rsidRDefault="009C7EF5" w:rsidP="009C7EF5">
      <w:pPr>
        <w:pStyle w:val="ConsPlusNormal"/>
        <w:ind w:firstLine="540"/>
        <w:jc w:val="both"/>
      </w:pPr>
      <w:proofErr w:type="gramStart"/>
      <w:r>
        <w:t xml:space="preserve">В рамках реализации комплекса процессных мероприятий осуществляется содержание и материально-техническое обеспечение деятельности государственного казенного учреждения </w:t>
      </w:r>
      <w:r>
        <w:lastRenderedPageBreak/>
        <w:t>Ленинградской области "Центр социальной защиты населения Ленинградской области", основной функционал которого заключается в реализации мероприятий по предоставлению мер социальной поддержки в Ленинградской области, а также по признанию граждан нуждающимися в социальном обслуживании и составлении индивидуальной программы предоставления социальных услуг.</w:t>
      </w:r>
      <w:proofErr w:type="gramEnd"/>
    </w:p>
    <w:p w:rsidR="009C7EF5" w:rsidRDefault="009C7EF5" w:rsidP="009C7EF5">
      <w:pPr>
        <w:pStyle w:val="ConsPlusNormal"/>
        <w:spacing w:before="220"/>
        <w:ind w:firstLine="540"/>
        <w:jc w:val="both"/>
      </w:pPr>
      <w:r>
        <w:t xml:space="preserve">В соответствии с </w:t>
      </w:r>
      <w:hyperlink r:id="rId23" w:history="1">
        <w:r>
          <w:rPr>
            <w:color w:val="0000FF"/>
          </w:rPr>
          <w:t>постановлением</w:t>
        </w:r>
      </w:hyperlink>
      <w:r>
        <w:t xml:space="preserve"> Правительства Ленинградской области от 18 октября 2018 года N 395 "Об организации льготного </w:t>
      </w:r>
      <w:proofErr w:type="gramStart"/>
      <w:r>
        <w:t>и(</w:t>
      </w:r>
      <w:proofErr w:type="gramEnd"/>
      <w:r>
        <w:t>или) бесплатного проезда отдельных категорий граждан, проживающих в Ленинградской области" осуществляется предоставление субсидий юридическим лицам (за исключением государственных (муниципальных) учреждений) на возмещение затрат, связанных с осуществлением реализации единых социальных проездных билетов отдельным категориям граждан, проживающих в Ленинградской области.</w:t>
      </w:r>
    </w:p>
    <w:p w:rsidR="00685028" w:rsidRPr="009C7EF5" w:rsidRDefault="00685028" w:rsidP="009C7EF5">
      <w:bookmarkStart w:id="0" w:name="_GoBack"/>
      <w:bookmarkEnd w:id="0"/>
    </w:p>
    <w:sectPr w:rsidR="00685028" w:rsidRPr="009C7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30"/>
    <w:rsid w:val="00237EBA"/>
    <w:rsid w:val="005F6480"/>
    <w:rsid w:val="00685028"/>
    <w:rsid w:val="00742088"/>
    <w:rsid w:val="009C7EF5"/>
    <w:rsid w:val="00E23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9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393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9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393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5A193FB6269E55F3CF2A83F2CB526AE59F33346F49DBAB140EDBC6470591B681F38B28B57A68BB3943FA85D933M8I" TargetMode="External"/><Relationship Id="rId13" Type="http://schemas.openxmlformats.org/officeDocument/2006/relationships/hyperlink" Target="consultantplus://offline/ref=445A193FB6269E55F3CF2A83F2CB526AE59E36306E4DDBAB140EDBC6470591B681F38B28B57A68BB3943FA85D933M8I" TargetMode="External"/><Relationship Id="rId18" Type="http://schemas.openxmlformats.org/officeDocument/2006/relationships/hyperlink" Target="consultantplus://offline/ref=445A193FB6269E55F3CF2A83F2CB526AE59F303B6F48DBAB140EDBC6470591B693F3D324B57B70B83F56ACD49F6FBD27CFB615D484574D3532M4I" TargetMode="External"/><Relationship Id="rId3" Type="http://schemas.openxmlformats.org/officeDocument/2006/relationships/settings" Target="settings.xml"/><Relationship Id="rId21" Type="http://schemas.openxmlformats.org/officeDocument/2006/relationships/hyperlink" Target="consultantplus://offline/ref=445A193FB6269E55F3CF3592E7CB526AE49231366843DBAB140EDBC6470591B681F38B28B57A68BB3943FA85D933M8I" TargetMode="External"/><Relationship Id="rId7" Type="http://schemas.openxmlformats.org/officeDocument/2006/relationships/hyperlink" Target="consultantplus://offline/ref=445A193FB6269E55F3CF2A83F2CB526AE59F303B6F48DBAB140EDBC6470591B681F38B28B57A68BB3943FA85D933M8I" TargetMode="External"/><Relationship Id="rId12" Type="http://schemas.openxmlformats.org/officeDocument/2006/relationships/hyperlink" Target="consultantplus://offline/ref=445A193FB6269E55F3CF3592E7CB526AE49D303B6A4ADBAB140EDBC6470591B693F3D324B57B76BC3956ACD49F6FBD27CFB615D484574D3532M4I" TargetMode="External"/><Relationship Id="rId17" Type="http://schemas.openxmlformats.org/officeDocument/2006/relationships/hyperlink" Target="consultantplus://offline/ref=445A193FB6269E55F3CF3592E7CB526AE49D31376A43DBAB140EDBC6470591B681F38B28B57A68BB3943FA85D933M8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45A193FB6269E55F3CF3592E7CB526AE49237336842DBAB140EDBC6470591B681F38B28B57A68BB3943FA85D933M8I" TargetMode="External"/><Relationship Id="rId20" Type="http://schemas.openxmlformats.org/officeDocument/2006/relationships/hyperlink" Target="consultantplus://offline/ref=445A193FB6269E55F3CF2A83F2CB526AE59F303B6F48DBAB140EDBC6470591B681F38B28B57A68BB3943FA85D933M8I" TargetMode="External"/><Relationship Id="rId1" Type="http://schemas.openxmlformats.org/officeDocument/2006/relationships/styles" Target="styles.xml"/><Relationship Id="rId6" Type="http://schemas.openxmlformats.org/officeDocument/2006/relationships/hyperlink" Target="consultantplus://offline/ref=445A193FB6269E55F3CF3592E7CB526AE49D3A3A6F42DBAB140EDBC6470591B681F38B28B57A68BB3943FA85D933M8I" TargetMode="External"/><Relationship Id="rId11" Type="http://schemas.openxmlformats.org/officeDocument/2006/relationships/hyperlink" Target="consultantplus://offline/ref=445A193FB6269E55F3CF3592E7CB526AE49D373B6D49DBAB140EDBC6470591B681F38B28B57A68BB3943FA85D933M8I" TargetMode="External"/><Relationship Id="rId24" Type="http://schemas.openxmlformats.org/officeDocument/2006/relationships/fontTable" Target="fontTable.xml"/><Relationship Id="rId5" Type="http://schemas.openxmlformats.org/officeDocument/2006/relationships/hyperlink" Target="consultantplus://offline/ref=445A193FB6269E55F3CF3592E7CB526AE39A30356E4BDBAB140EDBC6470591B681F38B28B57A68BB3943FA85D933M8I" TargetMode="External"/><Relationship Id="rId15" Type="http://schemas.openxmlformats.org/officeDocument/2006/relationships/hyperlink" Target="consultantplus://offline/ref=445A193FB6269E55F3CF2A83F2CB526AE59F303B6F48DBAB140EDBC6470591B681F38B28B57A68BB3943FA85D933M8I" TargetMode="External"/><Relationship Id="rId23" Type="http://schemas.openxmlformats.org/officeDocument/2006/relationships/hyperlink" Target="consultantplus://offline/ref=445A193FB6269E55F3CF2A83F2CB526AE59E3B346848DBAB140EDBC6470591B681F38B28B57A68BB3943FA85D933M8I" TargetMode="External"/><Relationship Id="rId10" Type="http://schemas.openxmlformats.org/officeDocument/2006/relationships/hyperlink" Target="consultantplus://offline/ref=445A193FB6269E55F3CF2A83F2CB526AE59E32356E48DBAB140EDBC6470591B693F3D324B57B77BF3A56ACD49F6FBD27CFB615D484574D3532M4I" TargetMode="External"/><Relationship Id="rId19" Type="http://schemas.openxmlformats.org/officeDocument/2006/relationships/hyperlink" Target="consultantplus://offline/ref=445A193FB6269E55F3CF2A83F2CB526AE59F303B6F48DBAB140EDBC6470591B693F3D324B57A76BF3856ACD49F6FBD27CFB615D484574D3532M4I" TargetMode="External"/><Relationship Id="rId4" Type="http://schemas.openxmlformats.org/officeDocument/2006/relationships/webSettings" Target="webSettings.xml"/><Relationship Id="rId9" Type="http://schemas.openxmlformats.org/officeDocument/2006/relationships/hyperlink" Target="consultantplus://offline/ref=445A193FB6269E55F3CF2A83F2CB526AE59E32356E48DBAB140EDBC6470591B693F3D324B57B77B83E56ACD49F6FBD27CFB615D484574D3532M4I" TargetMode="External"/><Relationship Id="rId14" Type="http://schemas.openxmlformats.org/officeDocument/2006/relationships/hyperlink" Target="consultantplus://offline/ref=445A193FB6269E55F3CF2A83F2CB526AE59E36306E42DBAB140EDBC6470591B681F38B28B57A68BB3943FA85D933M8I" TargetMode="External"/><Relationship Id="rId22" Type="http://schemas.openxmlformats.org/officeDocument/2006/relationships/hyperlink" Target="consultantplus://offline/ref=445A193FB6269E55F3CF2A83F2CB526AE59F303B6F48DBAB140EDBC6470591B681F38B28B57A68BB3943FA85D933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3240</Words>
  <Characters>18473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Александрович Плаксицкий</dc:creator>
  <cp:lastModifiedBy>Артем Александрович Плаксицкий</cp:lastModifiedBy>
  <cp:revision>3</cp:revision>
  <dcterms:created xsi:type="dcterms:W3CDTF">2022-03-01T13:28:00Z</dcterms:created>
  <dcterms:modified xsi:type="dcterms:W3CDTF">2022-03-01T13:30:00Z</dcterms:modified>
</cp:coreProperties>
</file>