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9A" w:rsidRDefault="008D6528" w:rsidP="009B1C9A">
      <w:pPr>
        <w:tabs>
          <w:tab w:val="left" w:pos="2504"/>
          <w:tab w:val="right" w:pos="9638"/>
        </w:tabs>
        <w:contextualSpacing/>
      </w:pPr>
      <w:r>
        <w:rPr>
          <w:b/>
          <w:sz w:val="28"/>
          <w:szCs w:val="28"/>
        </w:rPr>
        <w:tab/>
        <w:t xml:space="preserve">                                                                    </w:t>
      </w:r>
    </w:p>
    <w:p w:rsidR="008D6528" w:rsidRDefault="008D6528" w:rsidP="003B2C62">
      <w:pPr>
        <w:contextualSpacing/>
        <w:jc w:val="center"/>
      </w:pPr>
    </w:p>
    <w:p w:rsidR="003B2C62" w:rsidRPr="00E96538" w:rsidRDefault="00CD6E5D" w:rsidP="003B2C62">
      <w:pPr>
        <w:contextualSpacing/>
        <w:jc w:val="center"/>
        <w:rPr>
          <w:b/>
          <w:sz w:val="28"/>
          <w:szCs w:val="28"/>
        </w:rPr>
      </w:pPr>
      <w:r w:rsidRPr="00E96538">
        <w:rPr>
          <w:b/>
          <w:sz w:val="28"/>
          <w:szCs w:val="28"/>
        </w:rPr>
        <w:t xml:space="preserve">Доклад </w:t>
      </w:r>
    </w:p>
    <w:p w:rsidR="00886888" w:rsidRPr="00E96538" w:rsidRDefault="00CD6E5D" w:rsidP="003B2C62">
      <w:pPr>
        <w:contextualSpacing/>
        <w:jc w:val="center"/>
        <w:rPr>
          <w:sz w:val="28"/>
          <w:szCs w:val="28"/>
        </w:rPr>
      </w:pPr>
      <w:r w:rsidRPr="00E96538">
        <w:rPr>
          <w:sz w:val="28"/>
          <w:szCs w:val="28"/>
        </w:rPr>
        <w:t xml:space="preserve">об осуществлении </w:t>
      </w:r>
      <w:r w:rsidR="0032405F">
        <w:rPr>
          <w:sz w:val="28"/>
          <w:szCs w:val="28"/>
        </w:rPr>
        <w:t>р</w:t>
      </w:r>
      <w:r w:rsidR="0032405F" w:rsidRPr="0032405F">
        <w:rPr>
          <w:sz w:val="28"/>
          <w:szCs w:val="28"/>
        </w:rPr>
        <w:t>егиональн</w:t>
      </w:r>
      <w:r w:rsidR="0032405F">
        <w:rPr>
          <w:sz w:val="28"/>
          <w:szCs w:val="28"/>
        </w:rPr>
        <w:t>ого</w:t>
      </w:r>
      <w:r w:rsidR="0032405F" w:rsidRPr="0032405F">
        <w:rPr>
          <w:sz w:val="28"/>
          <w:szCs w:val="28"/>
        </w:rPr>
        <w:t xml:space="preserve"> государственн</w:t>
      </w:r>
      <w:r w:rsidR="0032405F">
        <w:rPr>
          <w:sz w:val="28"/>
          <w:szCs w:val="28"/>
        </w:rPr>
        <w:t>ого</w:t>
      </w:r>
      <w:r w:rsidR="0032405F" w:rsidRPr="0032405F">
        <w:rPr>
          <w:sz w:val="28"/>
          <w:szCs w:val="28"/>
        </w:rPr>
        <w:t xml:space="preserve"> контрол</w:t>
      </w:r>
      <w:r w:rsidR="0032405F">
        <w:rPr>
          <w:sz w:val="28"/>
          <w:szCs w:val="28"/>
        </w:rPr>
        <w:t>я</w:t>
      </w:r>
      <w:r w:rsidR="0032405F" w:rsidRPr="0032405F">
        <w:rPr>
          <w:sz w:val="28"/>
          <w:szCs w:val="28"/>
        </w:rPr>
        <w:t xml:space="preserve"> (надзор</w:t>
      </w:r>
      <w:r w:rsidR="0032405F">
        <w:rPr>
          <w:sz w:val="28"/>
          <w:szCs w:val="28"/>
        </w:rPr>
        <w:t>а</w:t>
      </w:r>
      <w:r w:rsidR="0032405F" w:rsidRPr="0032405F">
        <w:rPr>
          <w:sz w:val="28"/>
          <w:szCs w:val="28"/>
        </w:rPr>
        <w:t>) в сфере социального обслуживания</w:t>
      </w:r>
      <w:r w:rsidR="0032405F">
        <w:rPr>
          <w:sz w:val="28"/>
          <w:szCs w:val="28"/>
        </w:rPr>
        <w:t xml:space="preserve"> </w:t>
      </w:r>
      <w:r w:rsidRPr="00E96538">
        <w:rPr>
          <w:sz w:val="28"/>
          <w:szCs w:val="28"/>
        </w:rPr>
        <w:t xml:space="preserve"> </w:t>
      </w:r>
      <w:r w:rsidRPr="0032405F">
        <w:rPr>
          <w:sz w:val="28"/>
          <w:szCs w:val="28"/>
        </w:rPr>
        <w:t>за</w:t>
      </w:r>
      <w:r w:rsidR="00ED7DFF" w:rsidRPr="0032405F">
        <w:rPr>
          <w:sz w:val="28"/>
          <w:szCs w:val="28"/>
        </w:rPr>
        <w:t xml:space="preserve"> 2021</w:t>
      </w:r>
      <w:r w:rsidR="006961EB" w:rsidRPr="0032405F">
        <w:rPr>
          <w:sz w:val="28"/>
          <w:szCs w:val="28"/>
        </w:rPr>
        <w:t xml:space="preserve"> </w:t>
      </w:r>
      <w:r w:rsidRPr="0032405F">
        <w:rPr>
          <w:sz w:val="28"/>
          <w:szCs w:val="28"/>
        </w:rPr>
        <w:t>год</w:t>
      </w:r>
    </w:p>
    <w:p w:rsidR="00886888" w:rsidRPr="00755FAF" w:rsidRDefault="00886888"/>
    <w:p w:rsidR="00886888" w:rsidRPr="00E96538" w:rsidRDefault="00886888" w:rsidP="008D6528">
      <w:pPr>
        <w:pBdr>
          <w:top w:val="single" w:sz="4" w:space="1" w:color="auto"/>
          <w:left w:val="single" w:sz="4" w:space="4" w:color="auto"/>
          <w:bottom w:val="single" w:sz="4" w:space="1" w:color="auto"/>
          <w:right w:val="single" w:sz="4" w:space="23" w:color="auto"/>
        </w:pBdr>
        <w:jc w:val="center"/>
        <w:rPr>
          <w:b/>
          <w:sz w:val="28"/>
          <w:szCs w:val="28"/>
        </w:rPr>
      </w:pPr>
      <w:r w:rsidRPr="00E96538">
        <w:rPr>
          <w:b/>
          <w:sz w:val="28"/>
          <w:szCs w:val="28"/>
        </w:rPr>
        <w:t>Раздел 1.</w:t>
      </w:r>
    </w:p>
    <w:p w:rsidR="00886888" w:rsidRPr="00E96538" w:rsidRDefault="006E6F99" w:rsidP="008D6528">
      <w:pPr>
        <w:pBdr>
          <w:top w:val="single" w:sz="4" w:space="1" w:color="auto"/>
          <w:left w:val="single" w:sz="4" w:space="4" w:color="auto"/>
          <w:bottom w:val="single" w:sz="4" w:space="1" w:color="auto"/>
          <w:right w:val="single" w:sz="4" w:space="23" w:color="auto"/>
        </w:pBdr>
        <w:jc w:val="center"/>
        <w:rPr>
          <w:b/>
          <w:sz w:val="28"/>
          <w:szCs w:val="28"/>
        </w:rPr>
      </w:pPr>
      <w:r w:rsidRPr="00E96538">
        <w:rPr>
          <w:b/>
          <w:sz w:val="28"/>
          <w:szCs w:val="28"/>
        </w:rPr>
        <w:t>Общие сведения о виде государственного контроля (надзора)</w:t>
      </w:r>
    </w:p>
    <w:p w:rsidR="00F31C3C" w:rsidRDefault="00F31C3C" w:rsidP="0083213D">
      <w:pPr>
        <w:rPr>
          <w:sz w:val="32"/>
          <w:szCs w:val="3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655F1E" w:rsidRPr="00077BFC" w:rsidTr="00E96538">
        <w:trPr>
          <w:trHeight w:val="429"/>
        </w:trPr>
        <w:tc>
          <w:tcPr>
            <w:tcW w:w="10065" w:type="dxa"/>
            <w:gridSpan w:val="2"/>
            <w:shd w:val="clear" w:color="auto" w:fill="auto"/>
          </w:tcPr>
          <w:p w:rsidR="00655F1E" w:rsidRPr="00AF105E" w:rsidRDefault="00655F1E" w:rsidP="00655F1E">
            <w:pPr>
              <w:jc w:val="center"/>
              <w:rPr>
                <w:i/>
                <w:color w:val="000000"/>
                <w:sz w:val="22"/>
                <w:szCs w:val="22"/>
              </w:rPr>
            </w:pPr>
            <w:r w:rsidRPr="00AF105E">
              <w:rPr>
                <w:i/>
                <w:color w:val="000000"/>
                <w:sz w:val="22"/>
                <w:szCs w:val="22"/>
              </w:rPr>
              <w:t>Наименования и реквизиты нормативных правовых актов, регламентирующих порядок организации и осуществления вида государственного контроля (надзора)</w:t>
            </w:r>
          </w:p>
        </w:tc>
      </w:tr>
      <w:tr w:rsidR="00655F1E" w:rsidRPr="00077BFC" w:rsidTr="00E96538">
        <w:trPr>
          <w:trHeight w:val="4803"/>
        </w:trPr>
        <w:tc>
          <w:tcPr>
            <w:tcW w:w="4678" w:type="dxa"/>
            <w:shd w:val="clear" w:color="auto" w:fill="auto"/>
          </w:tcPr>
          <w:p w:rsidR="00655F1E" w:rsidRPr="00077BFC" w:rsidRDefault="00655F1E" w:rsidP="00AF105E">
            <w:pPr>
              <w:jc w:val="both"/>
              <w:rPr>
                <w:color w:val="000000"/>
                <w:sz w:val="22"/>
                <w:szCs w:val="22"/>
              </w:rPr>
            </w:pPr>
            <w:r w:rsidRPr="003B2C62">
              <w:rPr>
                <w:color w:val="000000"/>
                <w:sz w:val="22"/>
                <w:szCs w:val="22"/>
              </w:rPr>
              <w:t>Федеральный закон от 31 июля 2020 года     № 248-ФЗ «О государственном контроле (надзоре) и муниципальном контроле в Российской Федерации»</w:t>
            </w:r>
            <w:r w:rsidR="00AF105E" w:rsidRPr="003B2C62">
              <w:rPr>
                <w:color w:val="000000"/>
                <w:sz w:val="22"/>
                <w:szCs w:val="22"/>
              </w:rPr>
              <w:t>;</w:t>
            </w:r>
            <w:r w:rsidRPr="00077BFC">
              <w:rPr>
                <w:b/>
                <w:color w:val="000000"/>
                <w:sz w:val="22"/>
                <w:szCs w:val="22"/>
              </w:rPr>
              <w:br/>
            </w:r>
            <w:r w:rsidRPr="00077BFC">
              <w:rPr>
                <w:color w:val="000000"/>
                <w:sz w:val="22"/>
                <w:szCs w:val="22"/>
              </w:rPr>
              <w:t>Постановление Правительства Ленинградской области от 30 сентября 2021 года № 628</w:t>
            </w:r>
            <w:r w:rsidR="00AF105E">
              <w:rPr>
                <w:color w:val="000000"/>
                <w:sz w:val="22"/>
                <w:szCs w:val="22"/>
              </w:rPr>
              <w:t xml:space="preserve"> «</w:t>
            </w:r>
            <w:r w:rsidRPr="00077BFC">
              <w:rPr>
                <w:color w:val="000000"/>
                <w:sz w:val="22"/>
                <w:szCs w:val="22"/>
              </w:rPr>
              <w:t>Об утверждении Положения о региональном государственном контроле (надзоре) в сфере социального обслуживания и признании утратившими силу отдельных постановлений Правительства Ленинградской области</w:t>
            </w:r>
            <w:r w:rsidR="00AF105E">
              <w:rPr>
                <w:color w:val="000000"/>
                <w:sz w:val="22"/>
                <w:szCs w:val="22"/>
              </w:rPr>
              <w:t>».</w:t>
            </w:r>
          </w:p>
        </w:tc>
        <w:tc>
          <w:tcPr>
            <w:tcW w:w="5387" w:type="dxa"/>
            <w:shd w:val="clear" w:color="auto" w:fill="auto"/>
          </w:tcPr>
          <w:p w:rsidR="00655F1E" w:rsidRPr="00077BFC" w:rsidRDefault="00655F1E" w:rsidP="00AF105E">
            <w:pPr>
              <w:jc w:val="both"/>
              <w:rPr>
                <w:color w:val="000000"/>
                <w:sz w:val="22"/>
                <w:szCs w:val="22"/>
              </w:rPr>
            </w:pPr>
            <w:r w:rsidRPr="003B2C62">
              <w:rPr>
                <w:color w:val="000000"/>
                <w:sz w:val="22"/>
                <w:szCs w:val="22"/>
              </w:rPr>
              <w:t>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F105E" w:rsidRPr="003B2C62">
              <w:rPr>
                <w:color w:val="000000"/>
                <w:sz w:val="22"/>
                <w:szCs w:val="22"/>
              </w:rPr>
              <w:t>;</w:t>
            </w:r>
            <w:r w:rsidRPr="00077BFC">
              <w:rPr>
                <w:color w:val="000000"/>
                <w:sz w:val="22"/>
                <w:szCs w:val="22"/>
              </w:rPr>
              <w:br/>
              <w:t>Постановление Правительства Ленинградской области от 02.12.2014 года № 560 «Об утверждении Порядка организации осуществления регионального государственного контроля (надзора) в сфере социального обслуживания»</w:t>
            </w:r>
            <w:r w:rsidR="00AF105E">
              <w:rPr>
                <w:color w:val="000000"/>
                <w:sz w:val="22"/>
                <w:szCs w:val="22"/>
              </w:rPr>
              <w:t>;</w:t>
            </w:r>
            <w:r w:rsidRPr="00077BFC">
              <w:rPr>
                <w:color w:val="000000"/>
                <w:sz w:val="22"/>
                <w:szCs w:val="22"/>
              </w:rPr>
              <w:br/>
              <w:t xml:space="preserve">Приказ комитета по социальной защите населения Ленинградской области от 07.09.2016 года  № 32 </w:t>
            </w:r>
            <w:r w:rsidR="00AF105E">
              <w:rPr>
                <w:color w:val="000000"/>
                <w:sz w:val="22"/>
                <w:szCs w:val="22"/>
              </w:rPr>
              <w:t>«</w:t>
            </w:r>
            <w:r w:rsidRPr="00077BFC">
              <w:rPr>
                <w:color w:val="000000"/>
                <w:sz w:val="22"/>
                <w:szCs w:val="22"/>
              </w:rPr>
              <w:t xml:space="preserve"> Об утверждении Административного регламента исполнения комитетом по социальной за</w:t>
            </w:r>
            <w:r>
              <w:rPr>
                <w:color w:val="000000"/>
                <w:sz w:val="22"/>
                <w:szCs w:val="22"/>
              </w:rPr>
              <w:t>щ</w:t>
            </w:r>
            <w:r w:rsidRPr="00077BFC">
              <w:rPr>
                <w:color w:val="000000"/>
                <w:sz w:val="22"/>
                <w:szCs w:val="22"/>
              </w:rPr>
              <w:t>ите населения Ленинградской области</w:t>
            </w:r>
            <w:r>
              <w:rPr>
                <w:color w:val="000000"/>
                <w:sz w:val="22"/>
                <w:szCs w:val="22"/>
              </w:rPr>
              <w:t xml:space="preserve"> </w:t>
            </w:r>
            <w:r w:rsidRPr="00077BFC">
              <w:rPr>
                <w:color w:val="000000"/>
                <w:sz w:val="22"/>
                <w:szCs w:val="22"/>
              </w:rPr>
              <w:t>государственной функции по осуществлению на территории Ленинградской области государственного</w:t>
            </w:r>
            <w:r>
              <w:rPr>
                <w:color w:val="000000"/>
                <w:sz w:val="22"/>
                <w:szCs w:val="22"/>
              </w:rPr>
              <w:t xml:space="preserve"> контроля (</w:t>
            </w:r>
            <w:r w:rsidRPr="00077BFC">
              <w:rPr>
                <w:color w:val="000000"/>
                <w:sz w:val="22"/>
                <w:szCs w:val="22"/>
              </w:rPr>
              <w:t xml:space="preserve">надзора) в </w:t>
            </w:r>
            <w:r>
              <w:rPr>
                <w:color w:val="000000"/>
                <w:sz w:val="22"/>
                <w:szCs w:val="22"/>
              </w:rPr>
              <w:t>сфере социального обслуживания</w:t>
            </w:r>
            <w:r w:rsidR="00AF105E">
              <w:rPr>
                <w:color w:val="000000"/>
                <w:sz w:val="22"/>
                <w:szCs w:val="22"/>
              </w:rPr>
              <w:t>».</w:t>
            </w:r>
          </w:p>
        </w:tc>
      </w:tr>
      <w:tr w:rsidR="00655F1E" w:rsidRPr="00077BFC" w:rsidTr="00E96538">
        <w:trPr>
          <w:trHeight w:val="266"/>
        </w:trPr>
        <w:tc>
          <w:tcPr>
            <w:tcW w:w="10065" w:type="dxa"/>
            <w:gridSpan w:val="2"/>
            <w:shd w:val="clear" w:color="auto" w:fill="auto"/>
          </w:tcPr>
          <w:p w:rsidR="00655F1E" w:rsidRPr="00AF105E" w:rsidRDefault="00655F1E" w:rsidP="00F06093">
            <w:pPr>
              <w:jc w:val="center"/>
              <w:rPr>
                <w:i/>
                <w:color w:val="000000"/>
                <w:sz w:val="22"/>
                <w:szCs w:val="22"/>
              </w:rPr>
            </w:pPr>
            <w:r w:rsidRPr="00AF105E">
              <w:rPr>
                <w:i/>
                <w:color w:val="000000"/>
                <w:sz w:val="22"/>
                <w:szCs w:val="22"/>
              </w:rPr>
              <w:t>О предмете вида контроля</w:t>
            </w:r>
          </w:p>
        </w:tc>
      </w:tr>
      <w:tr w:rsidR="00655F1E" w:rsidRPr="00F06093" w:rsidTr="009B1C9A">
        <w:trPr>
          <w:trHeight w:val="3686"/>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655F1E" w:rsidRPr="00F06093" w:rsidRDefault="00655F1E" w:rsidP="00AF105E">
            <w:pPr>
              <w:jc w:val="both"/>
              <w:rPr>
                <w:color w:val="000000"/>
                <w:sz w:val="22"/>
                <w:szCs w:val="22"/>
              </w:rPr>
            </w:pPr>
            <w:r w:rsidRPr="00F06093">
              <w:rPr>
                <w:color w:val="000000"/>
                <w:sz w:val="22"/>
                <w:szCs w:val="22"/>
              </w:rPr>
              <w:t xml:space="preserve">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Федерального закона от 28 декабря 2013 года № 442-ФЗ «Об основах социального обслуживания </w:t>
            </w:r>
            <w:r>
              <w:rPr>
                <w:color w:val="000000"/>
                <w:sz w:val="22"/>
                <w:szCs w:val="22"/>
              </w:rPr>
              <w:t>граждан в Российской Федерации»</w:t>
            </w:r>
            <w:r w:rsidRPr="00F06093">
              <w:rPr>
                <w:color w:val="000000"/>
                <w:sz w:val="22"/>
                <w:szCs w:val="22"/>
              </w:rPr>
              <w:t>, Федерального закона от 24 ноября 1995 года № 181-ФЗ  «О социальной защите инв</w:t>
            </w:r>
            <w:r w:rsidR="00AF105E">
              <w:rPr>
                <w:color w:val="000000"/>
                <w:sz w:val="22"/>
                <w:szCs w:val="22"/>
              </w:rPr>
              <w:t>алидов в Российской Федерации»</w:t>
            </w:r>
            <w:r w:rsidRPr="00F06093">
              <w:rPr>
                <w:color w:val="000000"/>
                <w:sz w:val="22"/>
                <w:szCs w:val="22"/>
              </w:rPr>
              <w:t xml:space="preserve">, </w:t>
            </w:r>
            <w:r w:rsidR="00AF105E">
              <w:rPr>
                <w:color w:val="000000"/>
                <w:sz w:val="22"/>
                <w:szCs w:val="22"/>
              </w:rPr>
              <w:t xml:space="preserve"> </w:t>
            </w:r>
            <w:r w:rsidRPr="00F06093">
              <w:rPr>
                <w:color w:val="000000"/>
                <w:sz w:val="22"/>
                <w:szCs w:val="22"/>
              </w:rPr>
              <w:t>других федеральных законов и иных нормативных правовых актов Российской Федерации, а также законов и иных нормативных правовых актов Ленинградской области, регулирующих правоотношения в сфере социального обслуживания.</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55F1E" w:rsidRPr="00F06093" w:rsidRDefault="00655F1E" w:rsidP="00AF105E">
            <w:pPr>
              <w:jc w:val="both"/>
              <w:rPr>
                <w:color w:val="000000"/>
                <w:sz w:val="22"/>
                <w:szCs w:val="22"/>
              </w:rPr>
            </w:pPr>
            <w:r w:rsidRPr="00F06093">
              <w:rPr>
                <w:color w:val="000000"/>
                <w:sz w:val="22"/>
                <w:szCs w:val="22"/>
              </w:rPr>
              <w:t xml:space="preserve">Соблюдение поставщиками социальных услуг, включенными в реестр поставщиков социальных услуг в Ленинградской области и предоставляющих гражданам социальные услуги, предусмотренные индивидуальными программами предоставления социальных услуг, которые подписаны уполномоченным органом, и/или срочные социальные услуги и их должностными лицами обязательных требований, установленных Федеральным законом от 28.12.2013 года № 442-ФЗ </w:t>
            </w:r>
            <w:r w:rsidR="00AF105E">
              <w:rPr>
                <w:color w:val="000000"/>
                <w:sz w:val="22"/>
                <w:szCs w:val="22"/>
              </w:rPr>
              <w:t>«</w:t>
            </w:r>
            <w:r w:rsidRPr="00F06093">
              <w:rPr>
                <w:color w:val="000000"/>
                <w:sz w:val="22"/>
                <w:szCs w:val="22"/>
              </w:rPr>
              <w:t>Об основах социального обслуживания граждан в Российской Федерации</w:t>
            </w:r>
            <w:r w:rsidR="00AF105E">
              <w:rPr>
                <w:color w:val="000000"/>
                <w:sz w:val="22"/>
                <w:szCs w:val="22"/>
              </w:rPr>
              <w:t>»</w:t>
            </w:r>
            <w:r w:rsidRPr="00F06093">
              <w:rPr>
                <w:color w:val="000000"/>
                <w:sz w:val="22"/>
                <w:szCs w:val="22"/>
              </w:rPr>
              <w:t>, иными нормативными правовыми актами Российской Федерации и нормативными правовыми актами Ленинградской области в сфере социального обслуживания, бюджетным законодательством Российской Федерации и нормативными правовыми актами, регулирующими бюджетные правоотношения, а также обязательных требований по обеспечению доступности для инвалидов объектов и предоставляемых ими услуг, установленных Федеральным законом от 24 ноября 1995 года № 181-ФЗ</w:t>
            </w:r>
            <w:r w:rsidR="00AF105E">
              <w:rPr>
                <w:color w:val="000000"/>
                <w:sz w:val="22"/>
                <w:szCs w:val="22"/>
              </w:rPr>
              <w:t xml:space="preserve"> «</w:t>
            </w:r>
            <w:r w:rsidRPr="00F06093">
              <w:rPr>
                <w:color w:val="000000"/>
                <w:sz w:val="22"/>
                <w:szCs w:val="22"/>
              </w:rPr>
              <w:t>О социальной защите инвалидов в Российской Федерации</w:t>
            </w:r>
            <w:r w:rsidR="00AF105E">
              <w:rPr>
                <w:color w:val="000000"/>
                <w:sz w:val="22"/>
                <w:szCs w:val="22"/>
              </w:rPr>
              <w:t>»</w:t>
            </w:r>
            <w:r w:rsidRPr="00F06093">
              <w:rPr>
                <w:color w:val="000000"/>
                <w:sz w:val="22"/>
                <w:szCs w:val="22"/>
              </w:rPr>
              <w:t xml:space="preserve">, иными нормативными правовыми актами Российской Федерации и нормативными правовыми актами Ленинградской области в сфере </w:t>
            </w:r>
            <w:r w:rsidRPr="00F06093">
              <w:rPr>
                <w:color w:val="000000"/>
                <w:sz w:val="22"/>
                <w:szCs w:val="22"/>
              </w:rPr>
              <w:lastRenderedPageBreak/>
              <w:t>социальной защиты инвалидов, посредством организации и проведения проверок поставщиков социальных услуг, организации и проведения мероприятий по профилактике нарушений обязательных требований, мероприятий по контролю, осуществляемых без взаимодействия с поставщиками социальных услуг, принятия предусмотренных федеральным законодательством мер по пресечению и(или) устранению последствий выявленных нарушений таких требований,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поставщиками социальных услуг своей деятельности.</w:t>
            </w:r>
            <w:bookmarkStart w:id="0" w:name="_GoBack"/>
            <w:bookmarkEnd w:id="0"/>
          </w:p>
        </w:tc>
      </w:tr>
      <w:tr w:rsidR="00655F1E" w:rsidRPr="00F06093" w:rsidTr="00E96538">
        <w:trPr>
          <w:trHeight w:val="145"/>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655F1E" w:rsidRPr="00AF105E" w:rsidRDefault="00655F1E" w:rsidP="00E76907">
            <w:pPr>
              <w:jc w:val="center"/>
              <w:rPr>
                <w:i/>
                <w:color w:val="000000"/>
                <w:sz w:val="22"/>
                <w:szCs w:val="22"/>
              </w:rPr>
            </w:pPr>
            <w:r w:rsidRPr="00AF105E">
              <w:rPr>
                <w:i/>
                <w:color w:val="000000"/>
                <w:sz w:val="22"/>
                <w:szCs w:val="22"/>
              </w:rPr>
              <w:lastRenderedPageBreak/>
              <w:t>Об объектах контроля</w:t>
            </w:r>
            <w:r w:rsidR="00EB0C5B">
              <w:rPr>
                <w:i/>
                <w:color w:val="000000"/>
                <w:sz w:val="22"/>
                <w:szCs w:val="22"/>
              </w:rPr>
              <w:t xml:space="preserve"> и организации их учета</w:t>
            </w:r>
          </w:p>
        </w:tc>
      </w:tr>
      <w:tr w:rsidR="00655F1E" w:rsidRPr="00F06093" w:rsidTr="00E96538">
        <w:trPr>
          <w:trHeight w:val="1974"/>
        </w:trPr>
        <w:tc>
          <w:tcPr>
            <w:tcW w:w="4678" w:type="dxa"/>
            <w:tcBorders>
              <w:top w:val="single" w:sz="4" w:space="0" w:color="auto"/>
              <w:left w:val="single" w:sz="4" w:space="0" w:color="auto"/>
              <w:bottom w:val="single" w:sz="4" w:space="0" w:color="auto"/>
              <w:right w:val="single" w:sz="4" w:space="0" w:color="auto"/>
            </w:tcBorders>
            <w:shd w:val="clear" w:color="auto" w:fill="auto"/>
          </w:tcPr>
          <w:p w:rsidR="00655F1E" w:rsidRDefault="00655F1E" w:rsidP="00AF105E">
            <w:pPr>
              <w:jc w:val="both"/>
              <w:rPr>
                <w:color w:val="000000"/>
                <w:sz w:val="22"/>
                <w:szCs w:val="22"/>
              </w:rPr>
            </w:pPr>
            <w:r w:rsidRPr="00F06093">
              <w:rPr>
                <w:color w:val="000000"/>
                <w:sz w:val="22"/>
                <w:szCs w:val="22"/>
              </w:rPr>
              <w:t>1)Деятельность, действия (бездействие) контролируемых лиц, в рамках которых должны соблюдаться обязательные требования.</w:t>
            </w:r>
            <w:r w:rsidRPr="00F06093">
              <w:rPr>
                <w:color w:val="000000"/>
                <w:sz w:val="22"/>
                <w:szCs w:val="22"/>
              </w:rPr>
              <w:br/>
              <w:t>2)Результаты деятельности контролируемых лиц, в том числе услуги, к которым предъявляются обязательные требования.</w:t>
            </w:r>
          </w:p>
          <w:p w:rsidR="006E6F99" w:rsidRPr="006E6F99" w:rsidRDefault="006E6F99" w:rsidP="006E6F99">
            <w:pPr>
              <w:widowControl w:val="0"/>
              <w:suppressAutoHyphens/>
              <w:autoSpaceDE w:val="0"/>
              <w:jc w:val="both"/>
              <w:rPr>
                <w:sz w:val="22"/>
                <w:szCs w:val="22"/>
                <w:lang w:eastAsia="ar-SA"/>
              </w:rPr>
            </w:pPr>
            <w:r w:rsidRPr="006E6F99">
              <w:rPr>
                <w:sz w:val="22"/>
                <w:szCs w:val="22"/>
                <w:lang w:eastAsia="ar-SA"/>
              </w:rPr>
              <w:t>Уполномоченным органом в рамках осуществления регионального контроля (надзора) ведется учет объектов регионального контроля (надзора) путем включения следующих сведений о них и связанных с ними контролируемых лиц в перечень объектов регионального контроля (надзора):</w:t>
            </w:r>
          </w:p>
          <w:p w:rsidR="006E6F99" w:rsidRPr="006E6F99" w:rsidRDefault="006E6F99" w:rsidP="006E6F99">
            <w:pPr>
              <w:widowControl w:val="0"/>
              <w:suppressAutoHyphens/>
              <w:autoSpaceDE w:val="0"/>
              <w:jc w:val="both"/>
              <w:rPr>
                <w:sz w:val="22"/>
                <w:szCs w:val="22"/>
                <w:lang w:eastAsia="ar-SA"/>
              </w:rPr>
            </w:pPr>
            <w:r w:rsidRPr="006E6F99">
              <w:rPr>
                <w:sz w:val="22"/>
                <w:szCs w:val="22"/>
                <w:lang w:eastAsia="ar-SA"/>
              </w:rPr>
              <w:t xml:space="preserve">а) полное наименование контролируемого лица; </w:t>
            </w:r>
          </w:p>
          <w:p w:rsidR="006E6F99" w:rsidRPr="006E6F99" w:rsidRDefault="006E6F99" w:rsidP="006E6F99">
            <w:pPr>
              <w:widowControl w:val="0"/>
              <w:suppressAutoHyphens/>
              <w:autoSpaceDE w:val="0"/>
              <w:jc w:val="both"/>
              <w:rPr>
                <w:sz w:val="22"/>
                <w:szCs w:val="22"/>
                <w:lang w:eastAsia="ar-SA"/>
              </w:rPr>
            </w:pPr>
            <w:r w:rsidRPr="006E6F99">
              <w:rPr>
                <w:sz w:val="22"/>
                <w:szCs w:val="22"/>
                <w:lang w:eastAsia="ar-SA"/>
              </w:rPr>
              <w:t xml:space="preserve">б) основной государственный регистрационный номер контролируемого лица; </w:t>
            </w:r>
          </w:p>
          <w:p w:rsidR="006E6F99" w:rsidRDefault="006E6F99" w:rsidP="006E6F99">
            <w:pPr>
              <w:widowControl w:val="0"/>
              <w:suppressAutoHyphens/>
              <w:autoSpaceDE w:val="0"/>
              <w:jc w:val="both"/>
              <w:rPr>
                <w:sz w:val="22"/>
                <w:szCs w:val="22"/>
                <w:lang w:eastAsia="ar-SA"/>
              </w:rPr>
            </w:pPr>
            <w:r>
              <w:rPr>
                <w:sz w:val="22"/>
                <w:szCs w:val="22"/>
                <w:lang w:eastAsia="ar-SA"/>
              </w:rPr>
              <w:t>в)</w:t>
            </w:r>
            <w:r w:rsidRPr="006E6F99">
              <w:rPr>
                <w:sz w:val="22"/>
                <w:szCs w:val="22"/>
                <w:lang w:eastAsia="ar-SA"/>
              </w:rPr>
              <w:t>идентификационный номер налогоплательщика – контролируемого лица;</w:t>
            </w:r>
          </w:p>
          <w:p w:rsidR="006E6F99" w:rsidRPr="006E6F99" w:rsidRDefault="006E6F99" w:rsidP="006E6F99">
            <w:pPr>
              <w:widowControl w:val="0"/>
              <w:suppressAutoHyphens/>
              <w:autoSpaceDE w:val="0"/>
              <w:jc w:val="both"/>
              <w:rPr>
                <w:sz w:val="22"/>
                <w:szCs w:val="22"/>
                <w:lang w:eastAsia="ar-SA"/>
              </w:rPr>
            </w:pPr>
            <w:r w:rsidRPr="006E6F99">
              <w:rPr>
                <w:sz w:val="22"/>
                <w:szCs w:val="22"/>
                <w:lang w:eastAsia="ar-SA"/>
              </w:rPr>
              <w:t>г) адрес места нахождения и осуществления деятельности контролируемого лица и используемых им объектов регионального контроля (надзора);</w:t>
            </w:r>
          </w:p>
          <w:p w:rsidR="006E6F99" w:rsidRPr="006E6F99" w:rsidRDefault="006E6F99" w:rsidP="006E6F99">
            <w:pPr>
              <w:widowControl w:val="0"/>
              <w:suppressAutoHyphens/>
              <w:autoSpaceDE w:val="0"/>
              <w:jc w:val="both"/>
              <w:rPr>
                <w:sz w:val="22"/>
                <w:szCs w:val="22"/>
                <w:lang w:eastAsia="ar-SA"/>
              </w:rPr>
            </w:pPr>
            <w:r w:rsidRPr="006E6F99">
              <w:rPr>
                <w:sz w:val="22"/>
                <w:szCs w:val="22"/>
                <w:lang w:eastAsia="ar-SA"/>
              </w:rPr>
              <w:t>д) наименование объекта регионального контроля (надзора);</w:t>
            </w:r>
          </w:p>
          <w:p w:rsidR="006E6F99" w:rsidRPr="006E6F99" w:rsidRDefault="006E6F99" w:rsidP="006E6F99">
            <w:pPr>
              <w:widowControl w:val="0"/>
              <w:suppressAutoHyphens/>
              <w:autoSpaceDE w:val="0"/>
              <w:jc w:val="both"/>
              <w:rPr>
                <w:sz w:val="22"/>
                <w:szCs w:val="22"/>
                <w:lang w:eastAsia="ar-SA"/>
              </w:rPr>
            </w:pPr>
            <w:r w:rsidRPr="006E6F99">
              <w:rPr>
                <w:sz w:val="22"/>
                <w:szCs w:val="22"/>
                <w:lang w:eastAsia="ar-SA"/>
              </w:rPr>
              <w:t xml:space="preserve">е) сведения о категории риска причинения вреда (ущерба), к которой отнесен объект регионального контроля (надзора); </w:t>
            </w:r>
          </w:p>
          <w:p w:rsidR="006E6F99" w:rsidRPr="006E6F99" w:rsidRDefault="006E6F99" w:rsidP="006E6F99">
            <w:pPr>
              <w:widowControl w:val="0"/>
              <w:suppressAutoHyphens/>
              <w:autoSpaceDE w:val="0"/>
              <w:jc w:val="both"/>
              <w:rPr>
                <w:sz w:val="22"/>
                <w:szCs w:val="22"/>
                <w:lang w:eastAsia="ar-SA"/>
              </w:rPr>
            </w:pPr>
            <w:r w:rsidRPr="006E6F99">
              <w:rPr>
                <w:sz w:val="22"/>
                <w:szCs w:val="22"/>
                <w:lang w:eastAsia="ar-SA"/>
              </w:rPr>
              <w:t>ж) сведения о профилактических и контрольных (надзорных) мероприятиях, проведенных в отношении объектов регионального контроля (надзора).</w:t>
            </w:r>
          </w:p>
          <w:p w:rsidR="006E6F99" w:rsidRPr="006E6F99" w:rsidRDefault="006E6F99" w:rsidP="006E6F99">
            <w:pPr>
              <w:suppressAutoHyphens/>
              <w:jc w:val="both"/>
              <w:rPr>
                <w:rFonts w:eastAsia="Calibri"/>
                <w:sz w:val="22"/>
                <w:szCs w:val="22"/>
                <w:lang w:eastAsia="ar-SA"/>
              </w:rPr>
            </w:pPr>
            <w:r w:rsidRPr="006E6F99">
              <w:rPr>
                <w:rFonts w:eastAsia="Calibri"/>
                <w:sz w:val="22"/>
                <w:szCs w:val="22"/>
                <w:lang w:eastAsia="ar-SA"/>
              </w:rPr>
              <w:t xml:space="preserve">Перечень объектов регионального контроля (надзора) ведется в электронном виде. Сведения, содержащиеся в перечне объектов регионального контроля (надзора), являются открытыми и общедоступными. Доступ к сведениям, содержащимся в перечне объектов регионального контроля (надзора), обеспечивается путем его размещения на официальном сайте уполномоченного органа в </w:t>
            </w:r>
            <w:r w:rsidRPr="006E6F99">
              <w:rPr>
                <w:rFonts w:eastAsia="Calibri"/>
                <w:sz w:val="22"/>
                <w:szCs w:val="22"/>
                <w:lang w:eastAsia="ar-SA"/>
              </w:rPr>
              <w:lastRenderedPageBreak/>
              <w:t xml:space="preserve">сети </w:t>
            </w:r>
            <w:r>
              <w:rPr>
                <w:rFonts w:eastAsia="Calibri"/>
                <w:sz w:val="22"/>
                <w:szCs w:val="22"/>
                <w:lang w:eastAsia="ar-SA"/>
              </w:rPr>
              <w:t>«</w:t>
            </w:r>
            <w:r w:rsidRPr="006E6F99">
              <w:rPr>
                <w:rFonts w:eastAsia="Calibri"/>
                <w:sz w:val="22"/>
                <w:szCs w:val="22"/>
                <w:lang w:eastAsia="ar-SA"/>
              </w:rPr>
              <w:t>Интернет</w:t>
            </w:r>
            <w:r>
              <w:rPr>
                <w:rFonts w:eastAsia="Calibri"/>
                <w:sz w:val="22"/>
                <w:szCs w:val="22"/>
                <w:lang w:eastAsia="ar-SA"/>
              </w:rPr>
              <w:t>»</w:t>
            </w:r>
            <w:r w:rsidRPr="006E6F99">
              <w:rPr>
                <w:rFonts w:eastAsia="Calibri"/>
                <w:sz w:val="22"/>
                <w:szCs w:val="22"/>
                <w:lang w:eastAsia="ar-SA"/>
              </w:rPr>
              <w:t xml:space="preserve">: www.social.lenobl.ru в информационно-телекоммуникационной сети </w:t>
            </w:r>
            <w:r>
              <w:rPr>
                <w:rFonts w:eastAsia="Calibri"/>
                <w:sz w:val="22"/>
                <w:szCs w:val="22"/>
                <w:lang w:eastAsia="ar-SA"/>
              </w:rPr>
              <w:t>«</w:t>
            </w:r>
            <w:r w:rsidRPr="006E6F99">
              <w:rPr>
                <w:rFonts w:eastAsia="Calibri"/>
                <w:sz w:val="22"/>
                <w:szCs w:val="22"/>
                <w:lang w:eastAsia="ar-SA"/>
              </w:rPr>
              <w:t>Интернет</w:t>
            </w:r>
            <w:r>
              <w:rPr>
                <w:rFonts w:eastAsia="Calibri"/>
                <w:sz w:val="22"/>
                <w:szCs w:val="22"/>
                <w:lang w:eastAsia="ar-SA"/>
              </w:rPr>
              <w:t>»</w:t>
            </w:r>
            <w:r w:rsidRPr="006E6F99">
              <w:rPr>
                <w:rFonts w:eastAsia="Calibri"/>
                <w:sz w:val="22"/>
                <w:szCs w:val="22"/>
                <w:lang w:eastAsia="ar-SA"/>
              </w:rPr>
              <w:t>.</w:t>
            </w:r>
          </w:p>
          <w:p w:rsidR="006E6F99" w:rsidRPr="00F06093" w:rsidRDefault="006E6F99" w:rsidP="006E6F99">
            <w:pPr>
              <w:widowControl w:val="0"/>
              <w:suppressAutoHyphens/>
              <w:autoSpaceDE w:val="0"/>
              <w:jc w:val="both"/>
              <w:rPr>
                <w:color w:val="000000"/>
                <w:sz w:val="22"/>
                <w:szCs w:val="22"/>
              </w:rPr>
            </w:pPr>
            <w:r w:rsidRPr="006E6F99">
              <w:rPr>
                <w:sz w:val="22"/>
                <w:szCs w:val="22"/>
                <w:lang w:eastAsia="ar-SA"/>
              </w:rPr>
              <w:t>Информация об объектах регионального контроля (надзора) актуализируется по мере ее поступления.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55F1E" w:rsidRPr="00F06093" w:rsidRDefault="00655F1E" w:rsidP="00AF105E">
            <w:pPr>
              <w:jc w:val="both"/>
              <w:rPr>
                <w:color w:val="000000"/>
                <w:sz w:val="22"/>
                <w:szCs w:val="22"/>
              </w:rPr>
            </w:pPr>
            <w:r w:rsidRPr="00F06093">
              <w:rPr>
                <w:color w:val="000000"/>
                <w:sz w:val="22"/>
                <w:szCs w:val="22"/>
              </w:rPr>
              <w:lastRenderedPageBreak/>
              <w:t>Поставщики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w:t>
            </w:r>
            <w:r>
              <w:rPr>
                <w:color w:val="000000"/>
                <w:sz w:val="22"/>
                <w:szCs w:val="22"/>
              </w:rPr>
              <w:t>и</w:t>
            </w:r>
            <w:r w:rsidRPr="00F06093">
              <w:rPr>
                <w:color w:val="000000"/>
                <w:sz w:val="22"/>
                <w:szCs w:val="22"/>
              </w:rPr>
              <w:t>е социальное обслуживание на территории Ленинградской области в соответствии с Общероссийским классификатором видов экономической деятельности (ОКВЭД2), принятым приказом Госстандарта от 31 января 2014 года № 14-ст, по следующим классам:</w:t>
            </w:r>
            <w:r w:rsidRPr="00F06093">
              <w:rPr>
                <w:color w:val="000000"/>
                <w:sz w:val="22"/>
                <w:szCs w:val="22"/>
              </w:rPr>
              <w:br/>
              <w:t xml:space="preserve">87 </w:t>
            </w:r>
            <w:r w:rsidR="00AF105E">
              <w:rPr>
                <w:color w:val="000000"/>
                <w:sz w:val="22"/>
                <w:szCs w:val="22"/>
              </w:rPr>
              <w:t>«</w:t>
            </w:r>
            <w:r w:rsidRPr="00F06093">
              <w:rPr>
                <w:color w:val="000000"/>
                <w:sz w:val="22"/>
                <w:szCs w:val="22"/>
              </w:rPr>
              <w:t>Деятельность по уходу с обеспечением проживания</w:t>
            </w:r>
            <w:r w:rsidR="00AF105E">
              <w:rPr>
                <w:color w:val="000000"/>
                <w:sz w:val="22"/>
                <w:szCs w:val="22"/>
              </w:rPr>
              <w:t>»</w:t>
            </w:r>
            <w:r w:rsidRPr="00F06093">
              <w:rPr>
                <w:color w:val="000000"/>
                <w:sz w:val="22"/>
                <w:szCs w:val="22"/>
              </w:rPr>
              <w:t>;</w:t>
            </w:r>
            <w:r w:rsidRPr="00F06093">
              <w:rPr>
                <w:color w:val="000000"/>
                <w:sz w:val="22"/>
                <w:szCs w:val="22"/>
              </w:rPr>
              <w:br/>
              <w:t xml:space="preserve">88 </w:t>
            </w:r>
            <w:r w:rsidR="00AF105E">
              <w:rPr>
                <w:color w:val="000000"/>
                <w:sz w:val="22"/>
                <w:szCs w:val="22"/>
              </w:rPr>
              <w:t>«</w:t>
            </w:r>
            <w:r w:rsidRPr="00F06093">
              <w:rPr>
                <w:color w:val="000000"/>
                <w:sz w:val="22"/>
                <w:szCs w:val="22"/>
              </w:rPr>
              <w:t>Предоставление социальных услуг без обеспечения проживания</w:t>
            </w:r>
            <w:r w:rsidR="00AF105E">
              <w:rPr>
                <w:color w:val="000000"/>
                <w:sz w:val="22"/>
                <w:szCs w:val="22"/>
              </w:rPr>
              <w:t>»</w:t>
            </w:r>
            <w:r w:rsidRPr="00F06093">
              <w:rPr>
                <w:color w:val="000000"/>
                <w:sz w:val="22"/>
                <w:szCs w:val="22"/>
              </w:rPr>
              <w:t>.</w:t>
            </w:r>
          </w:p>
        </w:tc>
      </w:tr>
      <w:tr w:rsidR="00655F1E" w:rsidRPr="00F06093" w:rsidTr="00E96538">
        <w:trPr>
          <w:trHeight w:val="28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655F1E" w:rsidRPr="00AF105E" w:rsidRDefault="00655F1E" w:rsidP="00E76907">
            <w:pPr>
              <w:jc w:val="center"/>
              <w:rPr>
                <w:i/>
                <w:color w:val="000000"/>
                <w:sz w:val="22"/>
                <w:szCs w:val="22"/>
              </w:rPr>
            </w:pPr>
            <w:r w:rsidRPr="00AF105E">
              <w:rPr>
                <w:i/>
                <w:color w:val="000000"/>
                <w:sz w:val="22"/>
                <w:szCs w:val="22"/>
              </w:rPr>
              <w:lastRenderedPageBreak/>
              <w:t>О ключевых показателях вида контроля и их целевых значениях</w:t>
            </w:r>
          </w:p>
        </w:tc>
      </w:tr>
      <w:tr w:rsidR="00655F1E" w:rsidRPr="00F06093" w:rsidTr="00E96538">
        <w:trPr>
          <w:trHeight w:val="2043"/>
        </w:trPr>
        <w:tc>
          <w:tcPr>
            <w:tcW w:w="4678" w:type="dxa"/>
            <w:tcBorders>
              <w:top w:val="single" w:sz="4" w:space="0" w:color="auto"/>
              <w:left w:val="single" w:sz="4" w:space="0" w:color="auto"/>
              <w:bottom w:val="single" w:sz="4" w:space="0" w:color="auto"/>
              <w:right w:val="single" w:sz="4" w:space="0" w:color="auto"/>
            </w:tcBorders>
            <w:shd w:val="clear" w:color="auto" w:fill="auto"/>
          </w:tcPr>
          <w:p w:rsidR="00655F1E" w:rsidRPr="00F06093" w:rsidRDefault="00655F1E" w:rsidP="00AF105E">
            <w:pPr>
              <w:jc w:val="both"/>
              <w:rPr>
                <w:color w:val="000000"/>
                <w:sz w:val="22"/>
                <w:szCs w:val="22"/>
              </w:rPr>
            </w:pPr>
            <w:r w:rsidRPr="00F06093">
              <w:rPr>
                <w:color w:val="000000"/>
                <w:sz w:val="22"/>
                <w:szCs w:val="22"/>
              </w:rPr>
              <w:t xml:space="preserve">Постановление Правительства Ленинградской области  от 07.02.2022 года № 80 </w:t>
            </w:r>
            <w:r w:rsidR="00AF105E">
              <w:rPr>
                <w:color w:val="000000"/>
                <w:sz w:val="22"/>
                <w:szCs w:val="22"/>
              </w:rPr>
              <w:t>«</w:t>
            </w:r>
            <w:r w:rsidRPr="00F06093">
              <w:rPr>
                <w:color w:val="000000"/>
                <w:sz w:val="22"/>
                <w:szCs w:val="22"/>
              </w:rPr>
              <w:t>Об утверждении индикативных показателей, ключевого показателя и его целевого значения для регионального государственного контроля  (надзора) в сфере социального обслуживания</w:t>
            </w:r>
            <w:r w:rsidR="00AF105E">
              <w:rPr>
                <w:color w:val="000000"/>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55F1E" w:rsidRPr="00F06093" w:rsidRDefault="00655F1E" w:rsidP="00AF105E">
            <w:pPr>
              <w:jc w:val="both"/>
              <w:rPr>
                <w:color w:val="000000"/>
                <w:sz w:val="22"/>
                <w:szCs w:val="22"/>
              </w:rPr>
            </w:pPr>
            <w:r w:rsidRPr="00F06093">
              <w:rPr>
                <w:color w:val="000000"/>
                <w:sz w:val="22"/>
                <w:szCs w:val="22"/>
              </w:rPr>
              <w:t>Приказ комитета по социальной защите населения Ленинградской области от 16 июля 2020 года № 27 «Об утверждении Паспорта ключевого показателя результативности и эффективности контрольно-надзорной деятельности при осуществлении регионального государственного контроля (надзора) в сфере социального обслуживания Ленинградской области»</w:t>
            </w:r>
          </w:p>
        </w:tc>
      </w:tr>
      <w:tr w:rsidR="002E11F3" w:rsidRPr="00F06093" w:rsidTr="00E96538">
        <w:trPr>
          <w:trHeight w:val="570"/>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11F3" w:rsidRPr="003B2C62" w:rsidRDefault="002E11F3" w:rsidP="002E11F3">
            <w:pPr>
              <w:jc w:val="center"/>
              <w:rPr>
                <w:i/>
                <w:color w:val="000000"/>
                <w:sz w:val="22"/>
                <w:szCs w:val="22"/>
              </w:rPr>
            </w:pPr>
            <w:r w:rsidRPr="003B2C62">
              <w:rPr>
                <w:i/>
                <w:color w:val="000000"/>
                <w:sz w:val="22"/>
                <w:szCs w:val="22"/>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r>
      <w:tr w:rsidR="002E11F3" w:rsidRPr="00F06093" w:rsidTr="00E96538">
        <w:trPr>
          <w:trHeight w:val="156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E11F3" w:rsidRPr="00EB0C5B" w:rsidRDefault="003B2C62" w:rsidP="00AF105E">
            <w:pPr>
              <w:jc w:val="both"/>
              <w:rPr>
                <w:color w:val="000000"/>
                <w:sz w:val="22"/>
                <w:szCs w:val="22"/>
              </w:rPr>
            </w:pPr>
            <w:r w:rsidRPr="00EB0C5B">
              <w:rPr>
                <w:color w:val="000000"/>
                <w:sz w:val="22"/>
                <w:szCs w:val="22"/>
              </w:rPr>
              <w:t>Д</w:t>
            </w:r>
            <w:r w:rsidR="002E11F3" w:rsidRPr="00EB0C5B">
              <w:rPr>
                <w:color w:val="000000"/>
                <w:sz w:val="22"/>
                <w:szCs w:val="22"/>
              </w:rPr>
              <w:t>оля граждан, жизни и здоровью которых был причинен вред в результате нарушения поставщиками социальных услуг требований законодательства в сфере социального обслуживания граждан, от общего количества получателей социальных услуг.</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E11F3" w:rsidRPr="00EB0C5B" w:rsidRDefault="003B2C62" w:rsidP="006E6F99">
            <w:pPr>
              <w:jc w:val="both"/>
              <w:rPr>
                <w:color w:val="000000"/>
                <w:sz w:val="22"/>
                <w:szCs w:val="22"/>
              </w:rPr>
            </w:pPr>
            <w:r w:rsidRPr="00EB0C5B">
              <w:rPr>
                <w:color w:val="000000"/>
                <w:sz w:val="22"/>
                <w:szCs w:val="22"/>
              </w:rPr>
              <w:t>Д</w:t>
            </w:r>
            <w:r w:rsidR="002E11F3" w:rsidRPr="00EB0C5B">
              <w:rPr>
                <w:color w:val="000000"/>
                <w:sz w:val="22"/>
                <w:szCs w:val="22"/>
              </w:rPr>
              <w:t>оля лиц, которым причинен ущерб качеству жизни и здоровью в результате предоставленных социальных услуг с нарушением порядков и стандартов оказания, в количестве лиц, получивших социальные услуги.</w:t>
            </w:r>
          </w:p>
        </w:tc>
      </w:tr>
    </w:tbl>
    <w:p w:rsidR="00E823FF" w:rsidRPr="00E823FF" w:rsidRDefault="00E823FF" w:rsidP="0083213D">
      <w:pPr>
        <w:rPr>
          <w:sz w:val="32"/>
          <w:szCs w:val="32"/>
        </w:rPr>
      </w:pPr>
    </w:p>
    <w:p w:rsidR="00886888" w:rsidRPr="00E96538" w:rsidRDefault="00886888" w:rsidP="00BD2A4C">
      <w:pPr>
        <w:pBdr>
          <w:top w:val="single" w:sz="4" w:space="1" w:color="auto"/>
          <w:left w:val="single" w:sz="4" w:space="0" w:color="auto"/>
          <w:bottom w:val="single" w:sz="4" w:space="1" w:color="auto"/>
          <w:right w:val="single" w:sz="4" w:space="22" w:color="auto"/>
        </w:pBdr>
        <w:jc w:val="center"/>
        <w:rPr>
          <w:b/>
          <w:sz w:val="28"/>
          <w:szCs w:val="28"/>
        </w:rPr>
      </w:pPr>
      <w:r w:rsidRPr="00E96538">
        <w:rPr>
          <w:b/>
          <w:sz w:val="28"/>
          <w:szCs w:val="28"/>
        </w:rPr>
        <w:t>Раздел 2.</w:t>
      </w:r>
    </w:p>
    <w:p w:rsidR="00886888" w:rsidRPr="00E96538" w:rsidRDefault="006E6F99" w:rsidP="00BD2A4C">
      <w:pPr>
        <w:pBdr>
          <w:top w:val="single" w:sz="4" w:space="1" w:color="auto"/>
          <w:left w:val="single" w:sz="4" w:space="0" w:color="auto"/>
          <w:bottom w:val="single" w:sz="4" w:space="1" w:color="auto"/>
          <w:right w:val="single" w:sz="4" w:space="22" w:color="auto"/>
        </w:pBdr>
        <w:jc w:val="center"/>
        <w:rPr>
          <w:b/>
          <w:sz w:val="28"/>
          <w:szCs w:val="28"/>
        </w:rPr>
      </w:pPr>
      <w:r w:rsidRPr="00E96538">
        <w:rPr>
          <w:b/>
          <w:sz w:val="28"/>
          <w:szCs w:val="28"/>
        </w:rPr>
        <w:t>Сведения об организации вида контроля</w:t>
      </w:r>
    </w:p>
    <w:p w:rsidR="00886888" w:rsidRPr="00755FAF" w:rsidRDefault="00886888" w:rsidP="00886888">
      <w:pPr>
        <w:rPr>
          <w:sz w:val="32"/>
          <w:szCs w:val="32"/>
        </w:rPr>
      </w:pPr>
    </w:p>
    <w:tbl>
      <w:tblPr>
        <w:tblW w:w="10065" w:type="dxa"/>
        <w:tblInd w:w="108" w:type="dxa"/>
        <w:tblLook w:val="04A0" w:firstRow="1" w:lastRow="0" w:firstColumn="1" w:lastColumn="0" w:noHBand="0" w:noVBand="1"/>
      </w:tblPr>
      <w:tblGrid>
        <w:gridCol w:w="4676"/>
        <w:gridCol w:w="71"/>
        <w:gridCol w:w="5318"/>
      </w:tblGrid>
      <w:tr w:rsidR="00EB0C5B" w:rsidRPr="00655F1E" w:rsidTr="00E96538">
        <w:trPr>
          <w:trHeight w:val="46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rsidR="00EB0C5B" w:rsidRPr="00AF105E" w:rsidRDefault="00EB0C5B" w:rsidP="00EB0C5B">
            <w:pPr>
              <w:jc w:val="center"/>
              <w:rPr>
                <w:i/>
                <w:color w:val="000000"/>
                <w:sz w:val="22"/>
                <w:szCs w:val="22"/>
              </w:rPr>
            </w:pPr>
            <w:r w:rsidRPr="00AF105E">
              <w:rPr>
                <w:i/>
                <w:color w:val="000000"/>
                <w:sz w:val="22"/>
                <w:szCs w:val="22"/>
              </w:rPr>
              <w:t xml:space="preserve">О системе </w:t>
            </w:r>
            <w:r>
              <w:rPr>
                <w:i/>
                <w:color w:val="000000"/>
                <w:sz w:val="22"/>
                <w:szCs w:val="22"/>
              </w:rPr>
              <w:t>оценки и управления рисками причинения вреда (ущерба) охраняемым законам ценностям</w:t>
            </w:r>
          </w:p>
        </w:tc>
      </w:tr>
      <w:tr w:rsidR="00EB0C5B" w:rsidRPr="00655F1E" w:rsidTr="00E96538">
        <w:trPr>
          <w:trHeight w:val="468"/>
        </w:trPr>
        <w:tc>
          <w:tcPr>
            <w:tcW w:w="4747" w:type="dxa"/>
            <w:gridSpan w:val="2"/>
            <w:tcBorders>
              <w:top w:val="single" w:sz="4" w:space="0" w:color="auto"/>
              <w:left w:val="single" w:sz="4" w:space="0" w:color="auto"/>
              <w:bottom w:val="single" w:sz="4" w:space="0" w:color="auto"/>
              <w:right w:val="single" w:sz="4" w:space="0" w:color="auto"/>
            </w:tcBorders>
            <w:shd w:val="clear" w:color="auto" w:fill="auto"/>
          </w:tcPr>
          <w:p w:rsidR="00EB0C5B" w:rsidRPr="00AF105E" w:rsidRDefault="00EB0C5B" w:rsidP="00EB0C5B">
            <w:pPr>
              <w:jc w:val="both"/>
              <w:rPr>
                <w:i/>
                <w:color w:val="000000"/>
                <w:sz w:val="22"/>
                <w:szCs w:val="22"/>
              </w:rPr>
            </w:pPr>
            <w:r>
              <w:rPr>
                <w:color w:val="000000"/>
                <w:sz w:val="22"/>
                <w:szCs w:val="22"/>
              </w:rPr>
              <w:t>Региональный контроль (надзор) осуществляется на основе управления рисками причинения вреда (ущерба).</w:t>
            </w:r>
            <w:r>
              <w:rPr>
                <w:color w:val="000000"/>
                <w:sz w:val="22"/>
                <w:szCs w:val="22"/>
              </w:rPr>
              <w:br/>
              <w:t>Комитет по социальной защите населения Ленинградской области при осуществлении регионального контроля (надзора) относит объекты регионального контроля (надзора) к категориям риска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w:t>
            </w:r>
            <w:r>
              <w:rPr>
                <w:color w:val="000000"/>
                <w:sz w:val="22"/>
                <w:szCs w:val="22"/>
              </w:rPr>
              <w:br/>
            </w:r>
            <w:r w:rsidRPr="00F62E56">
              <w:rPr>
                <w:color w:val="000000"/>
                <w:sz w:val="22"/>
                <w:szCs w:val="22"/>
              </w:rPr>
              <w:t>Критерии отнесения объектов регионального контроля (надзора) к категориям риска:</w:t>
            </w:r>
            <w:r w:rsidRPr="00F62E56">
              <w:rPr>
                <w:color w:val="000000"/>
                <w:sz w:val="22"/>
                <w:szCs w:val="22"/>
              </w:rPr>
              <w:br/>
              <w:t xml:space="preserve"> а) наличие выявленных в ходе контрольных (надзорных) мероприятий нарушений обязательных требований;</w:t>
            </w:r>
            <w:r w:rsidRPr="00F62E56">
              <w:rPr>
                <w:color w:val="000000"/>
                <w:sz w:val="22"/>
                <w:szCs w:val="22"/>
              </w:rPr>
              <w:br/>
              <w:t>б) предоставление контролируемым лицом социальных услуг в стационарной форме социального обслуживания;</w:t>
            </w:r>
            <w:r w:rsidRPr="00F62E56">
              <w:rPr>
                <w:color w:val="000000"/>
                <w:sz w:val="22"/>
                <w:szCs w:val="22"/>
              </w:rPr>
              <w:br/>
              <w:t>в) предоставление социальных услуг несовершеннолетним.</w:t>
            </w:r>
            <w:r w:rsidRPr="00F62E56">
              <w:rPr>
                <w:color w:val="000000"/>
                <w:sz w:val="22"/>
                <w:szCs w:val="22"/>
              </w:rPr>
              <w:br/>
              <w:t xml:space="preserve">Общее количество объектов контроля, </w:t>
            </w:r>
            <w:r w:rsidRPr="00F62E56">
              <w:rPr>
                <w:color w:val="000000"/>
                <w:sz w:val="22"/>
                <w:szCs w:val="22"/>
              </w:rPr>
              <w:lastRenderedPageBreak/>
              <w:t xml:space="preserve">отнесенных к категориям риска: </w:t>
            </w:r>
            <w:r w:rsidRPr="003B2C62">
              <w:rPr>
                <w:color w:val="000000"/>
                <w:sz w:val="22"/>
                <w:szCs w:val="22"/>
              </w:rPr>
              <w:t xml:space="preserve">высокий риск -1, средний риск </w:t>
            </w:r>
            <w:r>
              <w:rPr>
                <w:color w:val="000000"/>
                <w:sz w:val="22"/>
                <w:szCs w:val="22"/>
              </w:rPr>
              <w:t>–</w:t>
            </w:r>
            <w:r w:rsidRPr="003B2C62">
              <w:rPr>
                <w:color w:val="000000"/>
                <w:sz w:val="22"/>
                <w:szCs w:val="22"/>
              </w:rPr>
              <w:t xml:space="preserve"> 82</w:t>
            </w:r>
            <w:r>
              <w:rPr>
                <w:color w:val="000000"/>
                <w:sz w:val="22"/>
                <w:szCs w:val="22"/>
              </w:rPr>
              <w:t>.</w:t>
            </w:r>
          </w:p>
        </w:tc>
        <w:tc>
          <w:tcPr>
            <w:tcW w:w="5318" w:type="dxa"/>
            <w:tcBorders>
              <w:top w:val="single" w:sz="4" w:space="0" w:color="auto"/>
              <w:left w:val="single" w:sz="4" w:space="0" w:color="auto"/>
              <w:bottom w:val="single" w:sz="4" w:space="0" w:color="auto"/>
              <w:right w:val="single" w:sz="4" w:space="0" w:color="auto"/>
            </w:tcBorders>
            <w:shd w:val="clear" w:color="auto" w:fill="auto"/>
          </w:tcPr>
          <w:p w:rsidR="00EB0C5B" w:rsidRPr="00AF105E" w:rsidRDefault="00EB0C5B" w:rsidP="00EB0C5B">
            <w:pPr>
              <w:rPr>
                <w:i/>
                <w:color w:val="000000"/>
                <w:sz w:val="22"/>
                <w:szCs w:val="22"/>
              </w:rPr>
            </w:pPr>
            <w:r w:rsidRPr="00F62E56">
              <w:rPr>
                <w:color w:val="000000"/>
                <w:sz w:val="22"/>
                <w:szCs w:val="22"/>
              </w:rPr>
              <w:lastRenderedPageBreak/>
              <w:t>Риск-ориентированный подход не применялся</w:t>
            </w:r>
            <w:r>
              <w:rPr>
                <w:color w:val="000000"/>
                <w:sz w:val="22"/>
                <w:szCs w:val="22"/>
              </w:rPr>
              <w:t>.</w:t>
            </w:r>
          </w:p>
        </w:tc>
      </w:tr>
      <w:tr w:rsidR="00EB0C5B" w:rsidRPr="00655F1E" w:rsidTr="00E96538">
        <w:trPr>
          <w:trHeight w:val="46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rsidR="00EB0C5B" w:rsidRPr="00F62E56" w:rsidRDefault="00FD384D" w:rsidP="00FD384D">
            <w:pPr>
              <w:jc w:val="center"/>
              <w:rPr>
                <w:color w:val="000000"/>
                <w:sz w:val="22"/>
                <w:szCs w:val="22"/>
              </w:rPr>
            </w:pPr>
            <w:r w:rsidRPr="00AF105E">
              <w:rPr>
                <w:i/>
                <w:color w:val="000000"/>
                <w:sz w:val="22"/>
                <w:szCs w:val="22"/>
              </w:rPr>
              <w:lastRenderedPageBreak/>
              <w:t xml:space="preserve">Сведения </w:t>
            </w:r>
            <w:r>
              <w:rPr>
                <w:i/>
                <w:color w:val="000000"/>
                <w:sz w:val="22"/>
                <w:szCs w:val="22"/>
              </w:rPr>
              <w:t xml:space="preserve"> о контрольных (надзорных) органах, осуществляющих вид контроля, их финансовом, материальном и кадровом обеспечении</w:t>
            </w:r>
          </w:p>
        </w:tc>
      </w:tr>
      <w:tr w:rsidR="00FD384D" w:rsidRPr="00655F1E" w:rsidTr="00E96538">
        <w:trPr>
          <w:trHeight w:val="468"/>
        </w:trPr>
        <w:tc>
          <w:tcPr>
            <w:tcW w:w="4747" w:type="dxa"/>
            <w:gridSpan w:val="2"/>
            <w:tcBorders>
              <w:top w:val="single" w:sz="4" w:space="0" w:color="auto"/>
              <w:left w:val="single" w:sz="4" w:space="0" w:color="auto"/>
              <w:bottom w:val="single" w:sz="4" w:space="0" w:color="auto"/>
              <w:right w:val="single" w:sz="4" w:space="0" w:color="auto"/>
            </w:tcBorders>
            <w:shd w:val="clear" w:color="auto" w:fill="auto"/>
          </w:tcPr>
          <w:p w:rsidR="00FD384D" w:rsidRPr="00AF105E" w:rsidRDefault="00FD384D" w:rsidP="00FD384D">
            <w:pPr>
              <w:jc w:val="both"/>
              <w:rPr>
                <w:i/>
                <w:color w:val="000000"/>
                <w:sz w:val="22"/>
                <w:szCs w:val="22"/>
              </w:rPr>
            </w:pPr>
            <w:r w:rsidRPr="00655F1E">
              <w:rPr>
                <w:color w:val="000000"/>
                <w:sz w:val="22"/>
                <w:szCs w:val="22"/>
              </w:rPr>
              <w:t xml:space="preserve">Должностными лицами, уполномоченными на осуществление регионального контроля (надзора), являются: </w:t>
            </w:r>
            <w:r w:rsidRPr="00655F1E">
              <w:rPr>
                <w:color w:val="000000"/>
                <w:sz w:val="22"/>
                <w:szCs w:val="22"/>
              </w:rPr>
              <w:br/>
              <w:t>а) председатель уполномоченного органа;</w:t>
            </w:r>
            <w:r w:rsidRPr="00655F1E">
              <w:rPr>
                <w:color w:val="000000"/>
                <w:sz w:val="22"/>
                <w:szCs w:val="22"/>
              </w:rPr>
              <w:br/>
              <w:t>б) должностное лицо уполномоченного органа, в должностные обязанности которого входит осуществление регионального контроля (надзора), в том числе проведение профилактических мероприятий и контрольных (</w:t>
            </w:r>
            <w:r>
              <w:rPr>
                <w:color w:val="000000"/>
                <w:sz w:val="22"/>
                <w:szCs w:val="22"/>
              </w:rPr>
              <w:t>надзорных) мероприятий (далее –</w:t>
            </w:r>
            <w:r w:rsidRPr="00655F1E">
              <w:rPr>
                <w:color w:val="000000"/>
                <w:sz w:val="22"/>
                <w:szCs w:val="22"/>
              </w:rPr>
              <w:t>инспекторы):</w:t>
            </w:r>
            <w:r w:rsidRPr="00655F1E">
              <w:rPr>
                <w:color w:val="000000"/>
                <w:sz w:val="22"/>
                <w:szCs w:val="22"/>
              </w:rPr>
              <w:br/>
              <w:t>1) начальник отдела развития системы социального обслуживания уполномоченного органа;</w:t>
            </w:r>
            <w:r w:rsidRPr="00655F1E">
              <w:rPr>
                <w:color w:val="000000"/>
                <w:sz w:val="22"/>
                <w:szCs w:val="22"/>
              </w:rPr>
              <w:br/>
              <w:t>2) заместитель начальника отдела развития системы социального обслуживания уполномоченного органа;</w:t>
            </w:r>
            <w:r w:rsidRPr="00655F1E">
              <w:rPr>
                <w:color w:val="000000"/>
                <w:sz w:val="22"/>
                <w:szCs w:val="22"/>
              </w:rPr>
              <w:br/>
              <w:t>3) главный специалист отдела развития системы социального обслуживания уполномоченного органа;</w:t>
            </w:r>
            <w:r w:rsidRPr="00655F1E">
              <w:rPr>
                <w:color w:val="000000"/>
                <w:sz w:val="22"/>
                <w:szCs w:val="22"/>
              </w:rPr>
              <w:br/>
              <w:t>4) начальник отдела социальной политики в сфере семьи уполномоченного органа;</w:t>
            </w:r>
            <w:r w:rsidRPr="00655F1E">
              <w:rPr>
                <w:color w:val="000000"/>
                <w:sz w:val="22"/>
                <w:szCs w:val="22"/>
              </w:rPr>
              <w:br/>
              <w:t>5) главный специалист отдела социальной политики в сфере семьи уполномоченного органа;</w:t>
            </w:r>
            <w:r w:rsidRPr="00655F1E">
              <w:rPr>
                <w:color w:val="000000"/>
                <w:sz w:val="22"/>
                <w:szCs w:val="22"/>
              </w:rPr>
              <w:br/>
              <w:t>6) начальник отдела организации работы подведомственных учреждений уполномоченного органа;</w:t>
            </w:r>
            <w:r w:rsidRPr="00655F1E">
              <w:rPr>
                <w:color w:val="000000"/>
                <w:sz w:val="22"/>
                <w:szCs w:val="22"/>
              </w:rPr>
              <w:br/>
              <w:t>7) заместитель начальника отдела организации работы подведомственных учреждений уполномоченного органа;</w:t>
            </w:r>
            <w:r w:rsidRPr="00655F1E">
              <w:rPr>
                <w:color w:val="000000"/>
                <w:sz w:val="22"/>
                <w:szCs w:val="22"/>
              </w:rPr>
              <w:br/>
              <w:t>8) консультант отдела организации работы подведомственных учреждений уполномоченного органа;</w:t>
            </w:r>
            <w:r w:rsidRPr="00655F1E">
              <w:rPr>
                <w:color w:val="000000"/>
                <w:sz w:val="22"/>
                <w:szCs w:val="22"/>
              </w:rPr>
              <w:br/>
              <w:t>9) главный специалист отдела организации работы подведомственных учреждений уполномоченного органа;</w:t>
            </w:r>
            <w:r w:rsidRPr="00655F1E">
              <w:rPr>
                <w:color w:val="000000"/>
                <w:sz w:val="22"/>
                <w:szCs w:val="22"/>
              </w:rPr>
              <w:br/>
              <w:t>10) ведущий специалист отдела организации работы подведомственных учреждений уполномоченного органа.</w:t>
            </w:r>
          </w:p>
        </w:tc>
        <w:tc>
          <w:tcPr>
            <w:tcW w:w="5318" w:type="dxa"/>
            <w:tcBorders>
              <w:top w:val="single" w:sz="4" w:space="0" w:color="auto"/>
              <w:left w:val="single" w:sz="4" w:space="0" w:color="auto"/>
              <w:bottom w:val="single" w:sz="4" w:space="0" w:color="auto"/>
              <w:right w:val="single" w:sz="4" w:space="0" w:color="auto"/>
            </w:tcBorders>
            <w:shd w:val="clear" w:color="auto" w:fill="auto"/>
          </w:tcPr>
          <w:p w:rsidR="00FD384D" w:rsidRDefault="00FD384D" w:rsidP="00FD384D">
            <w:pPr>
              <w:jc w:val="both"/>
              <w:rPr>
                <w:color w:val="000000"/>
                <w:sz w:val="22"/>
                <w:szCs w:val="22"/>
              </w:rPr>
            </w:pPr>
            <w:r w:rsidRPr="00655F1E">
              <w:rPr>
                <w:color w:val="000000"/>
                <w:sz w:val="22"/>
                <w:szCs w:val="22"/>
              </w:rPr>
              <w:t>Структурными подразделениями, непосредственно исполняющими государственную функцию, являются:</w:t>
            </w:r>
            <w:r w:rsidRPr="00655F1E">
              <w:rPr>
                <w:color w:val="000000"/>
                <w:sz w:val="22"/>
                <w:szCs w:val="22"/>
              </w:rPr>
              <w:br/>
              <w:t>контрольно-ревизионный сектор отдела экономического анализа, бюджетного планирования и контроля;</w:t>
            </w:r>
          </w:p>
          <w:p w:rsidR="00FD384D" w:rsidRPr="00AF105E" w:rsidRDefault="00FD384D" w:rsidP="00FD384D">
            <w:pPr>
              <w:jc w:val="both"/>
              <w:rPr>
                <w:i/>
                <w:color w:val="000000"/>
                <w:sz w:val="22"/>
                <w:szCs w:val="22"/>
              </w:rPr>
            </w:pPr>
            <w:r w:rsidRPr="00655F1E">
              <w:rPr>
                <w:color w:val="000000"/>
                <w:sz w:val="22"/>
                <w:szCs w:val="22"/>
              </w:rPr>
              <w:t>отдел организации работы подведомственных учреждений;</w:t>
            </w:r>
            <w:r w:rsidRPr="00655F1E">
              <w:rPr>
                <w:color w:val="000000"/>
                <w:sz w:val="22"/>
                <w:szCs w:val="22"/>
              </w:rPr>
              <w:br/>
              <w:t>отдел развития системы социального обслуживания;</w:t>
            </w:r>
            <w:r w:rsidRPr="00655F1E">
              <w:rPr>
                <w:color w:val="000000"/>
                <w:sz w:val="22"/>
                <w:szCs w:val="22"/>
              </w:rPr>
              <w:br/>
              <w:t>отдел социальной политики в сфере семьи;</w:t>
            </w:r>
            <w:r w:rsidRPr="00655F1E">
              <w:rPr>
                <w:color w:val="000000"/>
                <w:sz w:val="22"/>
                <w:szCs w:val="22"/>
              </w:rPr>
              <w:br/>
              <w:t>отдел правового обеспечения.</w:t>
            </w:r>
          </w:p>
        </w:tc>
      </w:tr>
      <w:tr w:rsidR="00F62E56" w:rsidRPr="00655F1E" w:rsidTr="00E96538">
        <w:trPr>
          <w:trHeight w:val="46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rsidR="00F62E56" w:rsidRPr="00AF105E" w:rsidRDefault="00FD384D" w:rsidP="00B5695C">
            <w:pPr>
              <w:jc w:val="center"/>
              <w:rPr>
                <w:i/>
                <w:color w:val="000000"/>
                <w:sz w:val="22"/>
                <w:szCs w:val="22"/>
              </w:rPr>
            </w:pPr>
            <w:r w:rsidRPr="00FD384D">
              <w:rPr>
                <w:i/>
                <w:color w:val="000000"/>
                <w:sz w:val="22"/>
                <w:szCs w:val="22"/>
              </w:rPr>
              <w:t>Количество должностных лиц, осуществляющих региональный государственный контроль( надзор) и  рассмотрение жалоб</w:t>
            </w:r>
          </w:p>
        </w:tc>
      </w:tr>
      <w:tr w:rsidR="00F62E56" w:rsidRPr="00655F1E" w:rsidTr="00E96538">
        <w:trPr>
          <w:trHeight w:val="273"/>
        </w:trPr>
        <w:tc>
          <w:tcPr>
            <w:tcW w:w="4676" w:type="dxa"/>
            <w:tcBorders>
              <w:top w:val="single" w:sz="4" w:space="0" w:color="auto"/>
              <w:left w:val="single" w:sz="4" w:space="0" w:color="auto"/>
              <w:bottom w:val="single" w:sz="4" w:space="0" w:color="auto"/>
              <w:right w:val="single" w:sz="4" w:space="0" w:color="auto"/>
            </w:tcBorders>
            <w:shd w:val="clear" w:color="auto" w:fill="auto"/>
          </w:tcPr>
          <w:p w:rsidR="00F62E56" w:rsidRPr="00655F1E" w:rsidRDefault="00FD384D" w:rsidP="00FD384D">
            <w:pPr>
              <w:jc w:val="center"/>
              <w:rPr>
                <w:color w:val="000000"/>
                <w:sz w:val="22"/>
                <w:szCs w:val="22"/>
              </w:rPr>
            </w:pPr>
            <w:r>
              <w:rPr>
                <w:color w:val="000000"/>
                <w:sz w:val="22"/>
                <w:szCs w:val="22"/>
              </w:rPr>
              <w:t>11</w:t>
            </w:r>
          </w:p>
        </w:tc>
        <w:tc>
          <w:tcPr>
            <w:tcW w:w="5389" w:type="dxa"/>
            <w:gridSpan w:val="2"/>
            <w:tcBorders>
              <w:top w:val="single" w:sz="4" w:space="0" w:color="auto"/>
              <w:left w:val="nil"/>
              <w:bottom w:val="single" w:sz="4" w:space="0" w:color="auto"/>
              <w:right w:val="single" w:sz="4" w:space="0" w:color="auto"/>
            </w:tcBorders>
            <w:shd w:val="clear" w:color="auto" w:fill="auto"/>
          </w:tcPr>
          <w:p w:rsidR="00F62E56" w:rsidRPr="00655F1E" w:rsidRDefault="00FD384D" w:rsidP="00FD384D">
            <w:pPr>
              <w:jc w:val="center"/>
              <w:rPr>
                <w:color w:val="000000"/>
                <w:sz w:val="22"/>
                <w:szCs w:val="22"/>
              </w:rPr>
            </w:pPr>
            <w:r>
              <w:rPr>
                <w:color w:val="000000"/>
                <w:sz w:val="22"/>
                <w:szCs w:val="22"/>
              </w:rPr>
              <w:t>14</w:t>
            </w:r>
          </w:p>
        </w:tc>
      </w:tr>
      <w:tr w:rsidR="00F62E56" w:rsidRPr="00F62E56" w:rsidTr="00E96538">
        <w:trPr>
          <w:trHeight w:val="273"/>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rsidR="00FD384D" w:rsidRPr="00FD384D" w:rsidRDefault="00FD384D" w:rsidP="00FD384D">
            <w:pPr>
              <w:jc w:val="both"/>
              <w:rPr>
                <w:rFonts w:eastAsia="Calibri"/>
                <w:sz w:val="22"/>
                <w:szCs w:val="22"/>
                <w:lang w:eastAsia="en-US"/>
              </w:rPr>
            </w:pPr>
            <w:r w:rsidRPr="00FD384D">
              <w:rPr>
                <w:rFonts w:eastAsia="Calibri"/>
                <w:sz w:val="22"/>
                <w:szCs w:val="22"/>
                <w:lang w:eastAsia="en-US"/>
              </w:rPr>
              <w:t xml:space="preserve">Отдельное финансирование исполнения функций по осуществлению регионального государственного контроля (надзора) </w:t>
            </w:r>
            <w:r w:rsidRPr="00FD384D">
              <w:rPr>
                <w:rFonts w:eastAsia="Calibri"/>
                <w:sz w:val="22"/>
                <w:szCs w:val="22"/>
                <w:u w:val="single"/>
                <w:lang w:eastAsia="en-US"/>
              </w:rPr>
              <w:t>не предусмотрено</w:t>
            </w:r>
            <w:r w:rsidRPr="00FD384D">
              <w:rPr>
                <w:rFonts w:eastAsia="Calibri"/>
                <w:sz w:val="22"/>
                <w:szCs w:val="22"/>
                <w:lang w:eastAsia="en-US"/>
              </w:rPr>
              <w:t>.</w:t>
            </w:r>
          </w:p>
          <w:p w:rsidR="00F62E56" w:rsidRPr="00AF105E" w:rsidRDefault="00FD384D" w:rsidP="00FD384D">
            <w:pPr>
              <w:jc w:val="both"/>
              <w:rPr>
                <w:i/>
                <w:color w:val="000000"/>
                <w:sz w:val="22"/>
                <w:szCs w:val="22"/>
              </w:rPr>
            </w:pPr>
            <w:r w:rsidRPr="00FD384D">
              <w:rPr>
                <w:color w:val="000000"/>
                <w:sz w:val="22"/>
                <w:szCs w:val="22"/>
              </w:rPr>
              <w:t>Граждане и экспертные организации при осуществлении не привлекались.</w:t>
            </w:r>
          </w:p>
        </w:tc>
      </w:tr>
      <w:tr w:rsidR="00F62E56" w:rsidRPr="00F62E56" w:rsidTr="00E96538">
        <w:trPr>
          <w:trHeight w:val="233"/>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2E56" w:rsidRPr="003B2C62" w:rsidRDefault="00F62E56" w:rsidP="003B2C62">
            <w:pPr>
              <w:rPr>
                <w:color w:val="000000"/>
                <w:sz w:val="22"/>
                <w:szCs w:val="22"/>
              </w:rPr>
            </w:pPr>
            <w:r w:rsidRPr="003B2C62">
              <w:rPr>
                <w:color w:val="000000"/>
                <w:sz w:val="22"/>
                <w:szCs w:val="22"/>
              </w:rPr>
              <w:t xml:space="preserve">Межведомственное взаимодействие при осуществлении </w:t>
            </w:r>
            <w:r w:rsidR="00FD384D" w:rsidRPr="00FD384D">
              <w:rPr>
                <w:color w:val="000000"/>
                <w:sz w:val="22"/>
                <w:szCs w:val="22"/>
              </w:rPr>
              <w:t>государственного контроля (надзора)</w:t>
            </w:r>
            <w:r w:rsidRPr="003B2C62">
              <w:rPr>
                <w:color w:val="000000"/>
                <w:sz w:val="22"/>
                <w:szCs w:val="22"/>
              </w:rPr>
              <w:t xml:space="preserve"> не производилось</w:t>
            </w:r>
            <w:r w:rsidR="002962C3" w:rsidRPr="003B2C62">
              <w:rPr>
                <w:color w:val="000000"/>
                <w:sz w:val="22"/>
                <w:szCs w:val="22"/>
              </w:rPr>
              <w:t>.</w:t>
            </w:r>
          </w:p>
        </w:tc>
      </w:tr>
      <w:tr w:rsidR="00F62E56" w:rsidRPr="00F62E56" w:rsidTr="00E96538">
        <w:trPr>
          <w:trHeight w:val="233"/>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2E56" w:rsidRPr="002962C3" w:rsidRDefault="00F62E56" w:rsidP="00F62E56">
            <w:pPr>
              <w:jc w:val="center"/>
              <w:rPr>
                <w:i/>
                <w:color w:val="000000"/>
                <w:sz w:val="22"/>
                <w:szCs w:val="22"/>
              </w:rPr>
            </w:pPr>
            <w:r w:rsidRPr="002962C3">
              <w:rPr>
                <w:i/>
                <w:color w:val="000000"/>
                <w:sz w:val="22"/>
                <w:szCs w:val="22"/>
              </w:rPr>
              <w:t>Об информационных системах, применяемых при осуществлении вида контроля</w:t>
            </w:r>
          </w:p>
        </w:tc>
      </w:tr>
      <w:tr w:rsidR="00F62E56" w:rsidRPr="00F62E56" w:rsidTr="00E96538">
        <w:trPr>
          <w:trHeight w:val="233"/>
        </w:trPr>
        <w:tc>
          <w:tcPr>
            <w:tcW w:w="4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E56" w:rsidRPr="002962C3" w:rsidRDefault="00F62E56">
            <w:pPr>
              <w:jc w:val="center"/>
              <w:rPr>
                <w:color w:val="000000"/>
                <w:sz w:val="22"/>
                <w:szCs w:val="22"/>
              </w:rPr>
            </w:pPr>
            <w:r w:rsidRPr="002962C3">
              <w:rPr>
                <w:color w:val="000000"/>
                <w:sz w:val="22"/>
                <w:szCs w:val="22"/>
              </w:rPr>
              <w:t>ФГИС «Единый реестр контрольных (надзорных) мероприятий»</w:t>
            </w:r>
            <w:r w:rsidRPr="002962C3">
              <w:rPr>
                <w:color w:val="000000"/>
                <w:sz w:val="22"/>
                <w:szCs w:val="22"/>
              </w:rPr>
              <w:br/>
              <w:t>Единый реестр видов контроля</w:t>
            </w:r>
            <w:r w:rsidRPr="002962C3">
              <w:rPr>
                <w:color w:val="000000"/>
                <w:sz w:val="22"/>
                <w:szCs w:val="22"/>
              </w:rPr>
              <w:br/>
              <w:t>ГИС ТОР КНД</w:t>
            </w:r>
          </w:p>
        </w:tc>
        <w:tc>
          <w:tcPr>
            <w:tcW w:w="5318" w:type="dxa"/>
            <w:tcBorders>
              <w:top w:val="single" w:sz="4" w:space="0" w:color="auto"/>
              <w:left w:val="single" w:sz="4" w:space="0" w:color="auto"/>
              <w:bottom w:val="single" w:sz="4" w:space="0" w:color="auto"/>
              <w:right w:val="single" w:sz="4" w:space="0" w:color="auto"/>
            </w:tcBorders>
            <w:shd w:val="clear" w:color="auto" w:fill="auto"/>
            <w:vAlign w:val="center"/>
          </w:tcPr>
          <w:p w:rsidR="00F62E56" w:rsidRPr="002962C3" w:rsidRDefault="00F62E56">
            <w:pPr>
              <w:jc w:val="center"/>
              <w:rPr>
                <w:color w:val="000000"/>
                <w:sz w:val="22"/>
                <w:szCs w:val="22"/>
              </w:rPr>
            </w:pPr>
            <w:r w:rsidRPr="002962C3">
              <w:rPr>
                <w:color w:val="000000"/>
                <w:sz w:val="22"/>
                <w:szCs w:val="22"/>
              </w:rPr>
              <w:t>ФГИС «Единый реестр проверок»</w:t>
            </w:r>
            <w:r w:rsidRPr="002962C3">
              <w:rPr>
                <w:color w:val="000000"/>
                <w:sz w:val="22"/>
                <w:szCs w:val="22"/>
              </w:rPr>
              <w:br/>
              <w:t>ГИС ТОР КНД</w:t>
            </w:r>
          </w:p>
        </w:tc>
      </w:tr>
      <w:tr w:rsidR="00473AE5" w:rsidRPr="00F62E56" w:rsidTr="00E96538">
        <w:trPr>
          <w:trHeight w:val="233"/>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AE5" w:rsidRPr="002962C3" w:rsidRDefault="00473AE5" w:rsidP="00473AE5">
            <w:pPr>
              <w:jc w:val="center"/>
              <w:rPr>
                <w:i/>
                <w:color w:val="000000"/>
                <w:sz w:val="22"/>
                <w:szCs w:val="22"/>
              </w:rPr>
            </w:pPr>
            <w:r w:rsidRPr="002962C3">
              <w:rPr>
                <w:i/>
                <w:color w:val="000000"/>
                <w:sz w:val="22"/>
                <w:szCs w:val="22"/>
              </w:rPr>
              <w:t>Об организации досудебного обжалования решений контрольных (надзорных) органов, действий (бездействия) их должностных лиц</w:t>
            </w:r>
          </w:p>
        </w:tc>
      </w:tr>
      <w:tr w:rsidR="00473AE5" w:rsidRPr="00F62E56" w:rsidTr="00E96538">
        <w:trPr>
          <w:trHeight w:val="233"/>
        </w:trPr>
        <w:tc>
          <w:tcPr>
            <w:tcW w:w="4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2C3" w:rsidRDefault="00473AE5" w:rsidP="002962C3">
            <w:pPr>
              <w:jc w:val="both"/>
              <w:rPr>
                <w:color w:val="000000"/>
                <w:sz w:val="22"/>
                <w:szCs w:val="22"/>
              </w:rPr>
            </w:pPr>
            <w:r w:rsidRPr="002962C3">
              <w:rPr>
                <w:color w:val="000000"/>
                <w:sz w:val="22"/>
                <w:szCs w:val="22"/>
              </w:rPr>
              <w:lastRenderedPageBreak/>
              <w:t>Контролируемые лица, права и законные интересы которых, по их мнению, были непосредственно нарушены в рамках осуществления регионального контроля (надзора) имеют право на досудебное обжалование:</w:t>
            </w:r>
            <w:r w:rsidRPr="002962C3">
              <w:rPr>
                <w:color w:val="000000"/>
                <w:sz w:val="22"/>
                <w:szCs w:val="22"/>
              </w:rPr>
              <w:br/>
              <w:t xml:space="preserve">1) решений о проведении контрольных (надзорных) мероприятий; </w:t>
            </w:r>
          </w:p>
          <w:p w:rsidR="002962C3" w:rsidRDefault="00473AE5" w:rsidP="002962C3">
            <w:pPr>
              <w:jc w:val="both"/>
              <w:rPr>
                <w:color w:val="000000"/>
                <w:sz w:val="22"/>
                <w:szCs w:val="22"/>
              </w:rPr>
            </w:pPr>
            <w:r w:rsidRPr="002962C3">
              <w:rPr>
                <w:color w:val="000000"/>
                <w:sz w:val="22"/>
                <w:szCs w:val="22"/>
              </w:rPr>
              <w:t xml:space="preserve">2) актов контрольных (надзорных) мероприятий, предписаний об устранении выявленных нарушений; </w:t>
            </w:r>
          </w:p>
          <w:p w:rsidR="002962C3" w:rsidRDefault="00473AE5" w:rsidP="002962C3">
            <w:pPr>
              <w:jc w:val="both"/>
              <w:rPr>
                <w:color w:val="000000"/>
                <w:sz w:val="22"/>
                <w:szCs w:val="22"/>
              </w:rPr>
            </w:pPr>
            <w:r w:rsidRPr="002962C3">
              <w:rPr>
                <w:color w:val="000000"/>
                <w:sz w:val="22"/>
                <w:szCs w:val="22"/>
              </w:rPr>
              <w:t>3) действий (бездействия) должностных лиц уполномоченного органа в рамках контрольных (надзорных) мероприятий.</w:t>
            </w:r>
            <w:r w:rsidRPr="002962C3">
              <w:rPr>
                <w:color w:val="000000"/>
                <w:sz w:val="22"/>
                <w:szCs w:val="22"/>
              </w:rPr>
              <w:br/>
              <w:t>При обжаловании решений, принятых инспекторами, действий (бездействия) инспекторов жалоба рассматривается заместителем председателя, курирующим вопросы регионального контроля (надзора), а в его отсутствие - заместителем председателя. Жалоба на решения, действия (бездействие) заместителя председателя, курирующего вопросы регионального контроля (надзора), рассматривается председателем.</w:t>
            </w:r>
            <w:r w:rsidRPr="002962C3">
              <w:rPr>
                <w:color w:val="000000"/>
                <w:sz w:val="22"/>
                <w:szCs w:val="22"/>
              </w:rPr>
              <w:br/>
              <w:t>Жалоба на решения, действия (бездействие) председателя  заместителем Председателя Правительства Ленинградской области по социальным вопросам.</w:t>
            </w:r>
            <w:r w:rsidRPr="002962C3">
              <w:rPr>
                <w:color w:val="000000"/>
                <w:sz w:val="22"/>
                <w:szCs w:val="22"/>
              </w:rPr>
              <w:br/>
              <w:t>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муниципальных услуг Ленинградской области. Жалоба на решение комитета по социальной защите населения Ленинградской области,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Жалоба на предписание  может быть подана в течение десяти рабочих дней с момента получения контролируемым лицом предписания. В случае пропуска по уважительной причине срока подачи жалобы этот срок по ходатайству лица, подающего жалобу, может быть восстановлен. Лицо, подавшее жалобу, до принятия решения по жалобе может отозвать ее. При этом повторное направление жалобы по тем же основаниям не допускается. Жалоба может содержать ходатайство о приостановлении исполнения обжалуемого решения.</w:t>
            </w:r>
            <w:r w:rsidRPr="002962C3">
              <w:rPr>
                <w:color w:val="000000"/>
                <w:sz w:val="22"/>
                <w:szCs w:val="22"/>
              </w:rPr>
              <w:br/>
              <w:t xml:space="preserve">Комитет по социальной защите населения Ленинградской области в срок не позднее двух рабочих дней со дня регистрации жалобы принимает решение: </w:t>
            </w:r>
          </w:p>
          <w:p w:rsidR="002962C3" w:rsidRDefault="00473AE5" w:rsidP="002962C3">
            <w:pPr>
              <w:jc w:val="both"/>
              <w:rPr>
                <w:color w:val="000000"/>
                <w:sz w:val="22"/>
                <w:szCs w:val="22"/>
              </w:rPr>
            </w:pPr>
            <w:r w:rsidRPr="002962C3">
              <w:rPr>
                <w:color w:val="000000"/>
                <w:sz w:val="22"/>
                <w:szCs w:val="22"/>
              </w:rPr>
              <w:t xml:space="preserve">1) о приостановлении исполнения обжалуемого решения уполномоченного органа; </w:t>
            </w:r>
          </w:p>
          <w:p w:rsidR="002962C3" w:rsidRDefault="00473AE5" w:rsidP="002962C3">
            <w:pPr>
              <w:jc w:val="both"/>
              <w:rPr>
                <w:color w:val="000000"/>
                <w:sz w:val="22"/>
                <w:szCs w:val="22"/>
              </w:rPr>
            </w:pPr>
            <w:r w:rsidRPr="002962C3">
              <w:rPr>
                <w:color w:val="000000"/>
                <w:sz w:val="22"/>
                <w:szCs w:val="22"/>
              </w:rPr>
              <w:t xml:space="preserve">2) об отказе в приостановлении исполнения </w:t>
            </w:r>
            <w:r w:rsidRPr="002962C3">
              <w:rPr>
                <w:color w:val="000000"/>
                <w:sz w:val="22"/>
                <w:szCs w:val="22"/>
              </w:rPr>
              <w:lastRenderedPageBreak/>
              <w:t>обжалуемого решения уполномоченного органа.</w:t>
            </w:r>
            <w:r w:rsidRPr="002962C3">
              <w:rPr>
                <w:color w:val="000000"/>
                <w:sz w:val="22"/>
                <w:szCs w:val="22"/>
              </w:rPr>
              <w:br/>
              <w:t>Информация об указанном решении направляется лицу, подавшему жалобу, в течение одного рабочего дня с момента принятия решения.</w:t>
            </w:r>
            <w:r w:rsidRPr="002962C3">
              <w:rPr>
                <w:color w:val="000000"/>
                <w:sz w:val="22"/>
                <w:szCs w:val="22"/>
              </w:rPr>
              <w:br/>
              <w:t>При рассмотрении жалобы используется подсистема досудебного обжалования контрольной (надзорной) деятельности и обеспечивает передачу в подсистему досудебного обжалования контрольной (надзорной) деятельности сведений о ходе рассмотрения жалоб,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Рассмотрение жалобы, связанной со сведениями и документами, составляющими государственную или иную охраняемую законом тайну, осуществляется с учетом требований законодательства Российской Федерации о государственной и иной охраняемой законом. Жалоба подлежит рассмотрению в течение 20 рабочих дней со дня ее регистрации. В случаях, когда для рассмотрения жалобы необходимо истребование дополнительных документов и доказательств, срок рассмотрения жалобы, предусмотренный частью 2 статьи 43 Федерального закона № 248-ФЗ, может быть продлен не более чем на двадцать рабочих дней.</w:t>
            </w:r>
            <w:r w:rsidRPr="002962C3">
              <w:rPr>
                <w:color w:val="000000"/>
                <w:sz w:val="22"/>
                <w:szCs w:val="22"/>
              </w:rPr>
              <w:br/>
              <w:t xml:space="preserve">Информация о продлении срока рассмотрения жалобы направляется контролируемому лицу не позднее двух рабочих дней, следующих за днем принятия решения о продлении срока рассмотрения жалобы, способом, позволяющим подтвердить факт и дату направления информации. Комитет по социальной защите населения Ленинградской области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на рассмотрение жалобы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 Не допускается запрашивать у контролируемого лица, </w:t>
            </w:r>
            <w:r w:rsidRPr="002962C3">
              <w:rPr>
                <w:color w:val="000000"/>
                <w:sz w:val="22"/>
                <w:szCs w:val="22"/>
              </w:rPr>
              <w:lastRenderedPageBreak/>
              <w:t xml:space="preserve">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 По итогам рассмотрения жалобы уполномоченный на рассмотрение жалобы орган принимает одно из следующих решений: </w:t>
            </w:r>
          </w:p>
          <w:p w:rsidR="002962C3" w:rsidRDefault="00473AE5" w:rsidP="002962C3">
            <w:pPr>
              <w:jc w:val="both"/>
              <w:rPr>
                <w:color w:val="000000"/>
                <w:sz w:val="22"/>
                <w:szCs w:val="22"/>
              </w:rPr>
            </w:pPr>
            <w:r w:rsidRPr="002962C3">
              <w:rPr>
                <w:color w:val="000000"/>
                <w:sz w:val="22"/>
                <w:szCs w:val="22"/>
              </w:rPr>
              <w:t xml:space="preserve">1) оставляет жалобу без удовлетворения; </w:t>
            </w:r>
          </w:p>
          <w:p w:rsidR="002962C3" w:rsidRDefault="00473AE5" w:rsidP="002962C3">
            <w:pPr>
              <w:jc w:val="both"/>
              <w:rPr>
                <w:color w:val="000000"/>
                <w:sz w:val="22"/>
                <w:szCs w:val="22"/>
              </w:rPr>
            </w:pPr>
            <w:r w:rsidRPr="002962C3">
              <w:rPr>
                <w:color w:val="000000"/>
                <w:sz w:val="22"/>
                <w:szCs w:val="22"/>
              </w:rPr>
              <w:t>2) отменяет решение уполномоченного органа полностью или частично;</w:t>
            </w:r>
          </w:p>
          <w:p w:rsidR="002962C3" w:rsidRDefault="00473AE5" w:rsidP="002962C3">
            <w:pPr>
              <w:jc w:val="both"/>
              <w:rPr>
                <w:color w:val="000000"/>
                <w:sz w:val="22"/>
                <w:szCs w:val="22"/>
              </w:rPr>
            </w:pPr>
            <w:r w:rsidRPr="002962C3">
              <w:rPr>
                <w:color w:val="000000"/>
                <w:sz w:val="22"/>
                <w:szCs w:val="22"/>
              </w:rPr>
              <w:t xml:space="preserve"> 3) отменяет решение уполномоченного органа полностью и принимает новое решение; </w:t>
            </w:r>
          </w:p>
          <w:p w:rsidR="00473AE5" w:rsidRPr="002962C3" w:rsidRDefault="002962C3" w:rsidP="002962C3">
            <w:pPr>
              <w:jc w:val="both"/>
              <w:rPr>
                <w:color w:val="000000"/>
                <w:sz w:val="22"/>
                <w:szCs w:val="22"/>
              </w:rPr>
            </w:pPr>
            <w:r>
              <w:rPr>
                <w:color w:val="000000"/>
                <w:sz w:val="22"/>
                <w:szCs w:val="22"/>
              </w:rPr>
              <w:t>4)</w:t>
            </w:r>
            <w:r w:rsidR="00473AE5" w:rsidRPr="002962C3">
              <w:rPr>
                <w:color w:val="000000"/>
                <w:sz w:val="22"/>
                <w:szCs w:val="22"/>
              </w:rPr>
              <w:t>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 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Ленинградской области  в срок не позднее одного рабочего дня со дня его принятия.</w:t>
            </w:r>
          </w:p>
        </w:tc>
        <w:tc>
          <w:tcPr>
            <w:tcW w:w="5318" w:type="dxa"/>
            <w:tcBorders>
              <w:top w:val="single" w:sz="4" w:space="0" w:color="auto"/>
              <w:left w:val="single" w:sz="4" w:space="0" w:color="auto"/>
              <w:bottom w:val="single" w:sz="4" w:space="0" w:color="auto"/>
              <w:right w:val="single" w:sz="4" w:space="0" w:color="auto"/>
            </w:tcBorders>
            <w:shd w:val="clear" w:color="auto" w:fill="auto"/>
            <w:vAlign w:val="center"/>
          </w:tcPr>
          <w:p w:rsidR="002962C3" w:rsidRDefault="00473AE5" w:rsidP="002962C3">
            <w:pPr>
              <w:jc w:val="both"/>
              <w:rPr>
                <w:color w:val="000000"/>
                <w:sz w:val="22"/>
                <w:szCs w:val="22"/>
              </w:rPr>
            </w:pPr>
            <w:r w:rsidRPr="002962C3">
              <w:rPr>
                <w:color w:val="000000"/>
                <w:sz w:val="22"/>
                <w:szCs w:val="22"/>
              </w:rPr>
              <w:lastRenderedPageBreak/>
              <w:t>Предметом досудебного (внесудебного) обжалования являются действия (бездействие), нарушение положений Административного регламента утвержденного приказом комитета по социальной защите населения Ленинградской области от 07.09.2016 года № 32 , решения должностных лиц комитета по социальной защите населения Ленинградской области, осуществляемые (принятые) в ходе исполнения государственной функции. Жалобы на решения, принятые председателем комитета по социальной защите населения Ленинградской области подаются заместителю Председателя Правительства Ленинградской области по социальным вопросам. Основанием для начала процедуры досудебного (внесудебного) обжалования является обращение, направленное в письменной форме или в форме электронного документа.</w:t>
            </w:r>
            <w:r w:rsidRPr="002962C3">
              <w:rPr>
                <w:color w:val="000000"/>
                <w:sz w:val="22"/>
                <w:szCs w:val="22"/>
              </w:rPr>
              <w:br/>
              <w:t xml:space="preserve">Заявитель в письменном обращении в обязательном порядке указывает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
          <w:p w:rsidR="002962C3" w:rsidRDefault="00473AE5" w:rsidP="002962C3">
            <w:pPr>
              <w:jc w:val="both"/>
              <w:rPr>
                <w:color w:val="000000"/>
                <w:sz w:val="22"/>
                <w:szCs w:val="22"/>
              </w:rPr>
            </w:pPr>
            <w:r w:rsidRPr="002962C3">
              <w:rPr>
                <w:color w:val="000000"/>
                <w:sz w:val="22"/>
                <w:szCs w:val="22"/>
              </w:rPr>
              <w:t xml:space="preserve">В случае необходимости в подтверждение своих доводов гражданин прилагает к письменному обращению документы и материалы либо их копии. </w:t>
            </w:r>
          </w:p>
          <w:p w:rsidR="002962C3" w:rsidRDefault="00473AE5" w:rsidP="002962C3">
            <w:pPr>
              <w:jc w:val="both"/>
              <w:rPr>
                <w:color w:val="000000"/>
                <w:sz w:val="22"/>
                <w:szCs w:val="22"/>
              </w:rPr>
            </w:pPr>
            <w:r w:rsidRPr="002962C3">
              <w:rPr>
                <w:color w:val="000000"/>
                <w:sz w:val="22"/>
                <w:szCs w:val="22"/>
              </w:rPr>
              <w:t xml:space="preserve">В обращении, направленном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Заинтересованное лицо имеет право на получение информации и документов, необходимых для обоснования и рассмотрения жалобы. Рассмотрение обращения осуществляется в порядке, установленном Федеральным законом от 02.05.2006 года № 59-ФЗ </w:t>
            </w:r>
            <w:r w:rsidR="002962C3">
              <w:rPr>
                <w:color w:val="000000"/>
                <w:sz w:val="22"/>
                <w:szCs w:val="22"/>
              </w:rPr>
              <w:t>«</w:t>
            </w:r>
            <w:r w:rsidRPr="002962C3">
              <w:rPr>
                <w:color w:val="000000"/>
                <w:sz w:val="22"/>
                <w:szCs w:val="22"/>
              </w:rPr>
              <w:t>О порядке рассмотрения обращений граждан Российской Федерации</w:t>
            </w:r>
            <w:r w:rsidR="002962C3">
              <w:rPr>
                <w:color w:val="000000"/>
                <w:sz w:val="22"/>
                <w:szCs w:val="22"/>
              </w:rPr>
              <w:t>»</w:t>
            </w:r>
            <w:r w:rsidRPr="002962C3">
              <w:rPr>
                <w:color w:val="000000"/>
                <w:sz w:val="22"/>
                <w:szCs w:val="22"/>
              </w:rPr>
              <w:t xml:space="preserve">. </w:t>
            </w:r>
          </w:p>
          <w:p w:rsidR="002962C3" w:rsidRDefault="00473AE5" w:rsidP="002962C3">
            <w:pPr>
              <w:jc w:val="both"/>
              <w:rPr>
                <w:color w:val="000000"/>
                <w:sz w:val="22"/>
                <w:szCs w:val="22"/>
              </w:rPr>
            </w:pPr>
            <w:r w:rsidRPr="002962C3">
              <w:rPr>
                <w:color w:val="000000"/>
                <w:sz w:val="22"/>
                <w:szCs w:val="22"/>
              </w:rPr>
              <w:t xml:space="preserve">Срок рассмотрения жалобы заинтересованного лица составляет 30 дней со дня ее регистрации. В исключительных случаях срок рассмотрения обращения может быть продлен, но не более чем на 30 дней с обязательным уведомлением об этом заявителя. Ответ на Жалобу не дается: если в Жалобе не указана фамилия гражданина или наименование юридического лица, направившего такую Жалобу, или почтовый адрес, по которому должен быть направлен ответ; если Жалоба не поддается прочтению (об этом в течение семи дней со дня </w:t>
            </w:r>
            <w:r w:rsidRPr="002962C3">
              <w:rPr>
                <w:color w:val="000000"/>
                <w:sz w:val="22"/>
                <w:szCs w:val="22"/>
              </w:rPr>
              <w:lastRenderedPageBreak/>
              <w:t>регистрации Жалобы сообщается лицу, направившему такую Жалобу, если его фамилия (наименование юридического лица) и почтовый адрес поддаются прочтению); если текст письменного обращения не позволяет определить суть предложения, заявления или жалобы (о таком решении уведомляется лицо, подавшее жалобу, в течение семи дней со дня регистрации обращения); если председателем принято решение о безосновательности очередной Жалобы и прекращении переписки с лицом, неоднократно подававшим Жалобы по одному и тому же вопросу, если этому лицу неоднократно давались ответы по таким Жалобам (о таком решении уведомляется лицо, подавшее очередную Жалобу); если в поступившей Жалобе содержится вопрос, ответ на который размещен в соответствии с частью 4 статьи 10 Федерального закона от 02.05.2006 года № 59-ФЗ</w:t>
            </w:r>
            <w:r w:rsidR="002962C3">
              <w:rPr>
                <w:color w:val="000000"/>
                <w:sz w:val="22"/>
                <w:szCs w:val="22"/>
              </w:rPr>
              <w:t xml:space="preserve"> «</w:t>
            </w:r>
            <w:r w:rsidRPr="002962C3">
              <w:rPr>
                <w:color w:val="000000"/>
                <w:sz w:val="22"/>
                <w:szCs w:val="22"/>
              </w:rPr>
              <w:t>О порядке рассмотрения обращений граждан Российской Федерации</w:t>
            </w:r>
            <w:r w:rsidR="002962C3">
              <w:rPr>
                <w:color w:val="000000"/>
                <w:sz w:val="22"/>
                <w:szCs w:val="22"/>
              </w:rPr>
              <w:t>»</w:t>
            </w:r>
            <w:r w:rsidRPr="002962C3">
              <w:rPr>
                <w:color w:val="000000"/>
                <w:sz w:val="22"/>
                <w:szCs w:val="22"/>
              </w:rPr>
              <w:t xml:space="preserve"> на официальном сайте комитета по социальной защите населения Ленинградской области в информационно-телекоммуникационной сети </w:t>
            </w:r>
            <w:r w:rsidR="002962C3">
              <w:rPr>
                <w:color w:val="000000"/>
                <w:sz w:val="22"/>
                <w:szCs w:val="22"/>
              </w:rPr>
              <w:t>«</w:t>
            </w:r>
            <w:r w:rsidRPr="002962C3">
              <w:rPr>
                <w:color w:val="000000"/>
                <w:sz w:val="22"/>
                <w:szCs w:val="22"/>
              </w:rPr>
              <w:t>Интерне</w:t>
            </w:r>
            <w:r w:rsidR="002962C3">
              <w:rPr>
                <w:color w:val="000000"/>
                <w:sz w:val="22"/>
                <w:szCs w:val="22"/>
              </w:rPr>
              <w:t>»</w:t>
            </w:r>
            <w:r w:rsidRPr="002962C3">
              <w:rPr>
                <w:color w:val="000000"/>
                <w:sz w:val="22"/>
                <w:szCs w:val="22"/>
              </w:rPr>
              <w:t xml:space="preserve"> (о таком решении заинтересованному лицу в течение семи дней со дня регистрации обращения сообщается электронный адрес официального сайта в информационно-телекоммуникационной сети </w:t>
            </w:r>
            <w:r w:rsidR="002962C3">
              <w:rPr>
                <w:color w:val="000000"/>
                <w:sz w:val="22"/>
                <w:szCs w:val="22"/>
              </w:rPr>
              <w:t>«</w:t>
            </w:r>
            <w:r w:rsidRPr="002962C3">
              <w:rPr>
                <w:color w:val="000000"/>
                <w:sz w:val="22"/>
                <w:szCs w:val="22"/>
              </w:rPr>
              <w:t>Интернет</w:t>
            </w:r>
            <w:r w:rsidR="002962C3">
              <w:rPr>
                <w:color w:val="000000"/>
                <w:sz w:val="22"/>
                <w:szCs w:val="22"/>
              </w:rPr>
              <w:t>»</w:t>
            </w:r>
            <w:r w:rsidRPr="002962C3">
              <w:rPr>
                <w:color w:val="000000"/>
                <w:sz w:val="22"/>
                <w:szCs w:val="22"/>
              </w:rPr>
              <w:t xml:space="preserve">, на котором размещен ответ на вопрос, поставленный в обращении, при этом обращение, содержащее обжалование судебного решения, не возвращается); если ответ на Жалобу не может быть дан без разглашения сведений, составляющих государственную или иную охраняемую федеральным законом тайну (лицу, подавшему такую Жалобу, направляется сообщение о невозможности дать ответ на его Жалобу в связи с недопустимостью разглашения указанных сведений). Жалоба, в которой обжалуется судебное решение, в течение семи дней со дня регистрации возвращается заинтересованному лицу, направившему Жалобу, с разъяснением порядка обжалования данного судебного решения. Комитет по социальной защите населения Ленинградской области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Комитет либо заместителю Председателя Правительства Ленинградской области по социальным вопросам. По результатам рассмотрения жалобы принимается решение об </w:t>
            </w:r>
            <w:r w:rsidRPr="002962C3">
              <w:rPr>
                <w:color w:val="000000"/>
                <w:sz w:val="22"/>
                <w:szCs w:val="22"/>
              </w:rPr>
              <w:lastRenderedPageBreak/>
              <w:t>удовлетворении требований заинтересованного лица, в том числе путем отмены результатов проверки либо об отказе в удовлетворении жалобы. Председатель комитета по социальной защите населения Ленинградской области принимает решение об отмене результатов проверки, если такая проверка была проведена с грубыми нарушениями, установленными частью 2 статьи 20 Федерального закона от 26 декабря 2008 года №294-ФЗ</w:t>
            </w:r>
            <w:r w:rsidR="002962C3">
              <w:rPr>
                <w:color w:val="000000"/>
                <w:sz w:val="22"/>
                <w:szCs w:val="22"/>
              </w:rPr>
              <w:t xml:space="preserve"> «</w:t>
            </w:r>
            <w:r w:rsidRPr="002962C3">
              <w:rPr>
                <w:color w:val="000000"/>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62C3">
              <w:rPr>
                <w:color w:val="000000"/>
                <w:sz w:val="22"/>
                <w:szCs w:val="22"/>
              </w:rPr>
              <w:t>»</w:t>
            </w:r>
            <w:r w:rsidRPr="002962C3">
              <w:rPr>
                <w:color w:val="000000"/>
                <w:sz w:val="22"/>
                <w:szCs w:val="22"/>
              </w:rPr>
              <w:t xml:space="preserve">. </w:t>
            </w:r>
          </w:p>
          <w:p w:rsidR="00473AE5" w:rsidRPr="002962C3" w:rsidRDefault="00473AE5" w:rsidP="002962C3">
            <w:pPr>
              <w:jc w:val="both"/>
              <w:rPr>
                <w:color w:val="000000"/>
                <w:sz w:val="22"/>
                <w:szCs w:val="22"/>
              </w:rPr>
            </w:pPr>
            <w:r w:rsidRPr="002962C3">
              <w:rPr>
                <w:color w:val="000000"/>
                <w:sz w:val="22"/>
                <w:szCs w:val="22"/>
              </w:rPr>
              <w:t>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tc>
      </w:tr>
    </w:tbl>
    <w:p w:rsidR="00001278" w:rsidRPr="00755FAF" w:rsidRDefault="00001278" w:rsidP="00886888">
      <w:pPr>
        <w:rPr>
          <w:sz w:val="32"/>
          <w:szCs w:val="32"/>
        </w:rPr>
      </w:pPr>
    </w:p>
    <w:p w:rsidR="00886888" w:rsidRPr="00E96538" w:rsidRDefault="00886888" w:rsidP="00C21D84">
      <w:pPr>
        <w:pBdr>
          <w:top w:val="single" w:sz="4" w:space="1" w:color="auto"/>
          <w:left w:val="single" w:sz="4" w:space="0" w:color="auto"/>
          <w:bottom w:val="single" w:sz="4" w:space="1" w:color="auto"/>
          <w:right w:val="single" w:sz="4" w:space="4" w:color="auto"/>
        </w:pBdr>
        <w:jc w:val="center"/>
        <w:rPr>
          <w:b/>
          <w:sz w:val="28"/>
          <w:szCs w:val="28"/>
        </w:rPr>
      </w:pPr>
      <w:r w:rsidRPr="00E96538">
        <w:rPr>
          <w:b/>
          <w:sz w:val="28"/>
          <w:szCs w:val="28"/>
        </w:rPr>
        <w:t>Раздел 3.</w:t>
      </w:r>
    </w:p>
    <w:p w:rsidR="00886888" w:rsidRPr="00E96538" w:rsidRDefault="003B2C62" w:rsidP="00C21D84">
      <w:pPr>
        <w:pBdr>
          <w:top w:val="single" w:sz="4" w:space="1" w:color="auto"/>
          <w:left w:val="single" w:sz="4" w:space="0" w:color="auto"/>
          <w:bottom w:val="single" w:sz="4" w:space="1" w:color="auto"/>
          <w:right w:val="single" w:sz="4" w:space="4" w:color="auto"/>
        </w:pBdr>
        <w:jc w:val="center"/>
        <w:rPr>
          <w:b/>
          <w:sz w:val="28"/>
          <w:szCs w:val="28"/>
        </w:rPr>
      </w:pPr>
      <w:r w:rsidRPr="00E96538">
        <w:rPr>
          <w:b/>
          <w:sz w:val="28"/>
          <w:szCs w:val="28"/>
        </w:rPr>
        <w:t>Сведения о профилактике рисков причинения вреда (ущерба):</w:t>
      </w:r>
    </w:p>
    <w:p w:rsidR="006A167B" w:rsidRDefault="006A167B" w:rsidP="006A167B">
      <w:pPr>
        <w:ind w:firstLine="709"/>
        <w:jc w:val="both"/>
        <w:rPr>
          <w:sz w:val="32"/>
          <w:szCs w:val="32"/>
        </w:rPr>
      </w:pPr>
    </w:p>
    <w:tbl>
      <w:tblPr>
        <w:tblStyle w:val="a9"/>
        <w:tblW w:w="10065" w:type="dxa"/>
        <w:tblInd w:w="108" w:type="dxa"/>
        <w:tblLook w:val="04A0" w:firstRow="1" w:lastRow="0" w:firstColumn="1" w:lastColumn="0" w:noHBand="0" w:noVBand="1"/>
      </w:tblPr>
      <w:tblGrid>
        <w:gridCol w:w="4819"/>
        <w:gridCol w:w="5246"/>
      </w:tblGrid>
      <w:tr w:rsidR="003B2C62" w:rsidTr="008D6528">
        <w:tc>
          <w:tcPr>
            <w:tcW w:w="10065" w:type="dxa"/>
            <w:gridSpan w:val="2"/>
          </w:tcPr>
          <w:p w:rsidR="003B2C62" w:rsidRDefault="003B2C62" w:rsidP="003B2C62">
            <w:pPr>
              <w:jc w:val="center"/>
              <w:rPr>
                <w:sz w:val="32"/>
                <w:szCs w:val="32"/>
              </w:rPr>
            </w:pPr>
            <w:r w:rsidRPr="003B2C62">
              <w:rPr>
                <w:i/>
                <w:color w:val="000000"/>
                <w:sz w:val="22"/>
                <w:szCs w:val="22"/>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tc>
      </w:tr>
      <w:tr w:rsidR="003B2C62" w:rsidTr="008D6528">
        <w:tc>
          <w:tcPr>
            <w:tcW w:w="4819" w:type="dxa"/>
          </w:tcPr>
          <w:p w:rsidR="003B2C62" w:rsidRDefault="003B2C62" w:rsidP="006A167B">
            <w:pPr>
              <w:jc w:val="both"/>
              <w:rPr>
                <w:sz w:val="32"/>
                <w:szCs w:val="32"/>
              </w:rPr>
            </w:pPr>
            <w:r w:rsidRPr="003B2C62">
              <w:rPr>
                <w:color w:val="000000"/>
                <w:sz w:val="22"/>
                <w:szCs w:val="22"/>
              </w:rPr>
              <w:t>Распоряжение комитета по социальной защите населения Ленинградской области от 16.12.2021 года № 1410/2021 «Об утверждении Программы профилактики рисков причинения вреда (ущерба) охраняемым законом ценностям в сфере социального обслуживания на территории Ленинградской области на 2022 год»</w:t>
            </w:r>
          </w:p>
        </w:tc>
        <w:tc>
          <w:tcPr>
            <w:tcW w:w="5246" w:type="dxa"/>
          </w:tcPr>
          <w:p w:rsidR="003B2C62" w:rsidRDefault="003B2C62" w:rsidP="006A167B">
            <w:pPr>
              <w:jc w:val="both"/>
              <w:rPr>
                <w:sz w:val="32"/>
                <w:szCs w:val="32"/>
              </w:rPr>
            </w:pPr>
            <w:r w:rsidRPr="00C90CBE">
              <w:rPr>
                <w:color w:val="000000"/>
                <w:sz w:val="22"/>
                <w:szCs w:val="22"/>
              </w:rPr>
              <w:t>Распоряжение комитета по социальной защите населения Ленинградской области от 24.12.2020 года № 846 «Об утверждении программы профилактики нарушений обязательных требований в сфере социального обслуживания на территории Ленинградской области на 2021 год и на плановый период 2022 и 2023 годов»</w:t>
            </w:r>
          </w:p>
        </w:tc>
      </w:tr>
      <w:tr w:rsidR="003B2C62" w:rsidTr="008D6528">
        <w:tc>
          <w:tcPr>
            <w:tcW w:w="10065" w:type="dxa"/>
            <w:gridSpan w:val="2"/>
          </w:tcPr>
          <w:p w:rsidR="003B2C62" w:rsidRPr="00C90CBE" w:rsidRDefault="003B2C62" w:rsidP="003B2C62">
            <w:pPr>
              <w:jc w:val="center"/>
              <w:rPr>
                <w:color w:val="000000"/>
                <w:sz w:val="22"/>
                <w:szCs w:val="22"/>
              </w:rPr>
            </w:pPr>
            <w:r w:rsidRPr="003B2C62">
              <w:rPr>
                <w:i/>
                <w:color w:val="000000"/>
                <w:sz w:val="22"/>
                <w:szCs w:val="22"/>
              </w:rPr>
              <w:t>О проведении информирования и иных видов профилактических мероприятий</w:t>
            </w:r>
          </w:p>
        </w:tc>
      </w:tr>
      <w:tr w:rsidR="003B2C62" w:rsidTr="008D6528">
        <w:tc>
          <w:tcPr>
            <w:tcW w:w="4819" w:type="dxa"/>
          </w:tcPr>
          <w:p w:rsidR="003B2C62" w:rsidRPr="003B2C62" w:rsidRDefault="003B2C62" w:rsidP="003B2C62">
            <w:pPr>
              <w:jc w:val="both"/>
              <w:rPr>
                <w:color w:val="000000"/>
                <w:sz w:val="22"/>
                <w:szCs w:val="22"/>
              </w:rPr>
            </w:pPr>
            <w:r w:rsidRPr="003B2C62">
              <w:rPr>
                <w:color w:val="000000"/>
                <w:sz w:val="22"/>
                <w:szCs w:val="22"/>
              </w:rPr>
              <w:t xml:space="preserve">В целях соблюдения требований Федерального закона от 31 июля 2020 года № 248-ФЗ  комитет по социальной защите Ленинградской области осуществляет информирование объектов регионального контроля (надзора) и иных заинтересованных лиц по вопросам соблюдения обязательных требований.    </w:t>
            </w:r>
          </w:p>
          <w:p w:rsidR="003B2C62" w:rsidRPr="003B2C62" w:rsidRDefault="003B2C62" w:rsidP="003B2C62">
            <w:pPr>
              <w:jc w:val="both"/>
              <w:rPr>
                <w:color w:val="000000"/>
                <w:sz w:val="22"/>
                <w:szCs w:val="22"/>
                <w:u w:val="single"/>
              </w:rPr>
            </w:pPr>
            <w:r w:rsidRPr="003B2C62">
              <w:rPr>
                <w:color w:val="000000"/>
                <w:sz w:val="22"/>
                <w:szCs w:val="22"/>
              </w:rPr>
              <w:t xml:space="preserve">На сайте комитета по социальной защите населения Ленинградской области </w:t>
            </w:r>
            <w:r w:rsidRPr="003B2C62">
              <w:rPr>
                <w:color w:val="000000"/>
                <w:sz w:val="22"/>
                <w:szCs w:val="22"/>
                <w:u w:val="single"/>
              </w:rPr>
              <w:t>размещена информация:</w:t>
            </w:r>
            <w:r w:rsidRPr="003B2C62">
              <w:rPr>
                <w:color w:val="000000"/>
                <w:sz w:val="22"/>
                <w:szCs w:val="22"/>
                <w:u w:val="single"/>
              </w:rPr>
              <w:br w:type="page"/>
            </w:r>
          </w:p>
          <w:p w:rsidR="003B2C62" w:rsidRPr="003B2C62" w:rsidRDefault="003B2C62" w:rsidP="003B2C62">
            <w:pPr>
              <w:jc w:val="both"/>
              <w:rPr>
                <w:color w:val="000000"/>
                <w:sz w:val="22"/>
                <w:szCs w:val="22"/>
              </w:rPr>
            </w:pPr>
            <w:r w:rsidRPr="003B2C62">
              <w:rPr>
                <w:color w:val="000000"/>
                <w:sz w:val="22"/>
                <w:szCs w:val="22"/>
              </w:rPr>
              <w:t xml:space="preserve">1) тексты нормативных правовых актов, </w:t>
            </w:r>
            <w:r w:rsidRPr="003B2C62">
              <w:rPr>
                <w:color w:val="000000"/>
                <w:sz w:val="22"/>
                <w:szCs w:val="22"/>
              </w:rPr>
              <w:lastRenderedPageBreak/>
              <w:t>регулирующих осуществление государственного контроля (надзора);</w:t>
            </w:r>
            <w:r w:rsidRPr="003B2C62">
              <w:rPr>
                <w:color w:val="000000"/>
                <w:sz w:val="22"/>
                <w:szCs w:val="22"/>
              </w:rPr>
              <w:br w:type="page"/>
            </w:r>
          </w:p>
          <w:p w:rsidR="003B2C62" w:rsidRPr="003B2C62" w:rsidRDefault="003B2C62" w:rsidP="003B2C62">
            <w:pPr>
              <w:jc w:val="both"/>
              <w:rPr>
                <w:color w:val="000000"/>
                <w:sz w:val="22"/>
                <w:szCs w:val="22"/>
              </w:rPr>
            </w:pPr>
            <w:r w:rsidRPr="003B2C62">
              <w:rPr>
                <w:color w:val="000000"/>
                <w:sz w:val="22"/>
                <w:szCs w:val="22"/>
              </w:rPr>
              <w:t>2) сведения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w:t>
            </w:r>
            <w:r w:rsidRPr="003B2C62">
              <w:rPr>
                <w:color w:val="000000"/>
                <w:sz w:val="22"/>
                <w:szCs w:val="22"/>
              </w:rPr>
              <w:br w:type="page"/>
            </w:r>
          </w:p>
          <w:p w:rsidR="003B2C62" w:rsidRPr="003B2C62" w:rsidRDefault="003B2C62" w:rsidP="003B2C62">
            <w:pPr>
              <w:jc w:val="both"/>
              <w:rPr>
                <w:color w:val="000000"/>
                <w:sz w:val="22"/>
                <w:szCs w:val="22"/>
              </w:rPr>
            </w:pPr>
            <w:r w:rsidRPr="003B2C62">
              <w:rPr>
                <w:color w:val="000000"/>
                <w:sz w:val="22"/>
                <w:szCs w:val="22"/>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r w:rsidRPr="003B2C62">
              <w:rPr>
                <w:color w:val="000000"/>
                <w:sz w:val="22"/>
                <w:szCs w:val="22"/>
              </w:rPr>
              <w:br w:type="page"/>
            </w:r>
          </w:p>
          <w:p w:rsidR="003B2C62" w:rsidRPr="003B2C62" w:rsidRDefault="003B2C62" w:rsidP="003B2C62">
            <w:pPr>
              <w:jc w:val="both"/>
              <w:rPr>
                <w:color w:val="000000"/>
                <w:sz w:val="22"/>
                <w:szCs w:val="22"/>
              </w:rPr>
            </w:pPr>
            <w:r w:rsidRPr="003B2C62">
              <w:rPr>
                <w:color w:val="000000"/>
                <w:sz w:val="22"/>
                <w:szCs w:val="22"/>
              </w:rPr>
              <w:t>4) утвержденные проверочные листы;</w:t>
            </w:r>
            <w:r w:rsidRPr="003B2C62">
              <w:rPr>
                <w:color w:val="000000"/>
                <w:sz w:val="22"/>
                <w:szCs w:val="22"/>
              </w:rPr>
              <w:br w:type="page"/>
            </w:r>
          </w:p>
          <w:p w:rsidR="003B2C62" w:rsidRPr="003B2C62" w:rsidRDefault="003B2C62" w:rsidP="003B2C62">
            <w:pPr>
              <w:jc w:val="both"/>
              <w:rPr>
                <w:color w:val="000000"/>
                <w:sz w:val="22"/>
                <w:szCs w:val="22"/>
              </w:rPr>
            </w:pPr>
            <w:r w:rsidRPr="003B2C62">
              <w:rPr>
                <w:color w:val="000000"/>
                <w:sz w:val="22"/>
                <w:szCs w:val="22"/>
              </w:rPr>
              <w:t>5) руководство по соблюдению обязательных требований;</w:t>
            </w:r>
            <w:r w:rsidRPr="003B2C62">
              <w:rPr>
                <w:color w:val="000000"/>
                <w:sz w:val="22"/>
                <w:szCs w:val="22"/>
              </w:rPr>
              <w:br w:type="page"/>
            </w:r>
          </w:p>
          <w:p w:rsidR="003B2C62" w:rsidRPr="003B2C62" w:rsidRDefault="003B2C62" w:rsidP="003B2C62">
            <w:pPr>
              <w:jc w:val="both"/>
              <w:rPr>
                <w:color w:val="000000"/>
                <w:sz w:val="22"/>
                <w:szCs w:val="22"/>
              </w:rPr>
            </w:pPr>
            <w:r w:rsidRPr="003B2C62">
              <w:rPr>
                <w:color w:val="000000"/>
                <w:sz w:val="22"/>
                <w:szCs w:val="22"/>
              </w:rPr>
              <w:t>6) перечень индикаторов риска нарушения обязательных требований, порядок отнесения объектов контроля к категориям риска;</w:t>
            </w:r>
            <w:r w:rsidRPr="003B2C62">
              <w:rPr>
                <w:color w:val="000000"/>
                <w:sz w:val="22"/>
                <w:szCs w:val="22"/>
              </w:rPr>
              <w:br w:type="page"/>
            </w:r>
          </w:p>
          <w:p w:rsidR="003B2C62" w:rsidRPr="003B2C62" w:rsidRDefault="003B2C62" w:rsidP="003B2C62">
            <w:pPr>
              <w:jc w:val="both"/>
              <w:rPr>
                <w:color w:val="000000"/>
                <w:sz w:val="22"/>
                <w:szCs w:val="22"/>
              </w:rPr>
            </w:pPr>
            <w:r w:rsidRPr="003B2C62">
              <w:rPr>
                <w:color w:val="000000"/>
                <w:sz w:val="22"/>
                <w:szCs w:val="22"/>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r w:rsidRPr="003B2C62">
              <w:rPr>
                <w:color w:val="000000"/>
                <w:sz w:val="22"/>
                <w:szCs w:val="22"/>
              </w:rPr>
              <w:br w:type="page"/>
            </w:r>
          </w:p>
          <w:p w:rsidR="003B2C62" w:rsidRPr="003B2C62" w:rsidRDefault="003B2C62" w:rsidP="003B2C62">
            <w:pPr>
              <w:jc w:val="both"/>
              <w:rPr>
                <w:color w:val="000000"/>
                <w:sz w:val="22"/>
                <w:szCs w:val="22"/>
              </w:rPr>
            </w:pPr>
            <w:r w:rsidRPr="003B2C62">
              <w:rPr>
                <w:color w:val="000000"/>
                <w:sz w:val="22"/>
                <w:szCs w:val="22"/>
              </w:rPr>
              <w:t>8) 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r w:rsidRPr="003B2C62">
              <w:rPr>
                <w:color w:val="000000"/>
                <w:sz w:val="22"/>
                <w:szCs w:val="22"/>
              </w:rPr>
              <w:br w:type="page"/>
            </w:r>
          </w:p>
          <w:p w:rsidR="003B2C62" w:rsidRPr="003B2C62" w:rsidRDefault="003B2C62" w:rsidP="003B2C62">
            <w:pPr>
              <w:jc w:val="both"/>
              <w:rPr>
                <w:color w:val="000000"/>
                <w:sz w:val="22"/>
                <w:szCs w:val="22"/>
              </w:rPr>
            </w:pPr>
            <w:r w:rsidRPr="003B2C62">
              <w:rPr>
                <w:color w:val="000000"/>
                <w:sz w:val="22"/>
                <w:szCs w:val="22"/>
              </w:rPr>
              <w:t>9) исчерпывающий перечень сведений, которые могут запрашиваться контрольным (надзорным) органом у контролируемого лица;</w:t>
            </w:r>
            <w:r w:rsidRPr="003B2C62">
              <w:rPr>
                <w:color w:val="000000"/>
                <w:sz w:val="22"/>
                <w:szCs w:val="22"/>
              </w:rPr>
              <w:br w:type="page"/>
            </w:r>
          </w:p>
          <w:p w:rsidR="003B2C62" w:rsidRPr="003B2C62" w:rsidRDefault="003B2C62" w:rsidP="003B2C62">
            <w:pPr>
              <w:jc w:val="both"/>
              <w:rPr>
                <w:color w:val="000000"/>
                <w:sz w:val="22"/>
                <w:szCs w:val="22"/>
              </w:rPr>
            </w:pPr>
            <w:r w:rsidRPr="003B2C62">
              <w:rPr>
                <w:color w:val="000000"/>
                <w:sz w:val="22"/>
                <w:szCs w:val="22"/>
              </w:rPr>
              <w:t>10) сведения о способах получения консультаций по вопросам соблюдения обязательных требований;</w:t>
            </w:r>
            <w:r w:rsidRPr="003B2C62">
              <w:rPr>
                <w:color w:val="000000"/>
                <w:sz w:val="22"/>
                <w:szCs w:val="22"/>
              </w:rPr>
              <w:br w:type="page"/>
            </w:r>
          </w:p>
          <w:p w:rsidR="003B2C62" w:rsidRPr="003B2C62" w:rsidRDefault="003B2C62" w:rsidP="003B2C62">
            <w:pPr>
              <w:jc w:val="both"/>
              <w:rPr>
                <w:color w:val="000000"/>
                <w:sz w:val="22"/>
                <w:szCs w:val="22"/>
              </w:rPr>
            </w:pPr>
            <w:r w:rsidRPr="003B2C62">
              <w:rPr>
                <w:color w:val="000000"/>
                <w:sz w:val="22"/>
                <w:szCs w:val="22"/>
              </w:rPr>
              <w:t>11) сведения о применении контрольным (надзорным) органом мер стимулирования добросовестности контролируемых лиц;</w:t>
            </w:r>
            <w:r w:rsidRPr="003B2C62">
              <w:rPr>
                <w:color w:val="000000"/>
                <w:sz w:val="22"/>
                <w:szCs w:val="22"/>
              </w:rPr>
              <w:br w:type="page"/>
            </w:r>
          </w:p>
          <w:p w:rsidR="003B2C62" w:rsidRPr="003B2C62" w:rsidRDefault="003B2C62" w:rsidP="003B2C62">
            <w:pPr>
              <w:jc w:val="both"/>
              <w:rPr>
                <w:color w:val="000000"/>
                <w:sz w:val="22"/>
                <w:szCs w:val="22"/>
              </w:rPr>
            </w:pPr>
            <w:r w:rsidRPr="003B2C62">
              <w:rPr>
                <w:color w:val="000000"/>
                <w:sz w:val="22"/>
                <w:szCs w:val="22"/>
              </w:rPr>
              <w:t>12) сведения о порядке досудебного обжалования решений контрольного (надзорного) органа, действий (бездействия) его должностных лиц;</w:t>
            </w:r>
            <w:r w:rsidRPr="003B2C62">
              <w:rPr>
                <w:color w:val="000000"/>
                <w:sz w:val="22"/>
                <w:szCs w:val="22"/>
              </w:rPr>
              <w:br w:type="page"/>
            </w:r>
          </w:p>
          <w:p w:rsidR="003B2C62" w:rsidRPr="003B2C62" w:rsidRDefault="003B2C62" w:rsidP="003B2C62">
            <w:pPr>
              <w:jc w:val="both"/>
              <w:rPr>
                <w:color w:val="000000"/>
                <w:sz w:val="22"/>
                <w:szCs w:val="22"/>
              </w:rPr>
            </w:pPr>
            <w:r w:rsidRPr="003B2C62">
              <w:rPr>
                <w:color w:val="000000"/>
                <w:sz w:val="22"/>
                <w:szCs w:val="22"/>
              </w:rPr>
              <w:t>13) доклад, содержащие результаты обобщения правоприменительной практики контрольного (надзорного) органа;</w:t>
            </w:r>
            <w:r w:rsidRPr="003B2C62">
              <w:rPr>
                <w:color w:val="000000"/>
                <w:sz w:val="22"/>
                <w:szCs w:val="22"/>
              </w:rPr>
              <w:br w:type="page"/>
            </w:r>
          </w:p>
          <w:p w:rsidR="003B2C62" w:rsidRPr="003B2C62" w:rsidRDefault="003B2C62" w:rsidP="003B2C62">
            <w:pPr>
              <w:jc w:val="both"/>
              <w:rPr>
                <w:color w:val="000000"/>
                <w:sz w:val="22"/>
                <w:szCs w:val="22"/>
              </w:rPr>
            </w:pPr>
            <w:r w:rsidRPr="003B2C62">
              <w:rPr>
                <w:color w:val="000000"/>
                <w:sz w:val="22"/>
                <w:szCs w:val="22"/>
              </w:rPr>
              <w:t>14) доклад о государственном контроле (надзоре);</w:t>
            </w:r>
            <w:r w:rsidRPr="003B2C62">
              <w:rPr>
                <w:color w:val="000000"/>
                <w:sz w:val="22"/>
                <w:szCs w:val="22"/>
              </w:rPr>
              <w:br w:type="page"/>
            </w:r>
          </w:p>
          <w:p w:rsidR="003B2C62" w:rsidRPr="003B2C62" w:rsidRDefault="003B2C62" w:rsidP="003B2C62">
            <w:pPr>
              <w:jc w:val="both"/>
              <w:rPr>
                <w:color w:val="000000"/>
                <w:sz w:val="22"/>
                <w:szCs w:val="22"/>
              </w:rPr>
            </w:pPr>
            <w:r w:rsidRPr="003B2C62">
              <w:rPr>
                <w:color w:val="000000"/>
                <w:sz w:val="22"/>
                <w:szCs w:val="22"/>
              </w:rPr>
              <w:t xml:space="preserve">15) иные сведения, предусмотренные нормативными правовыми актами Российской Федерации, нормативными правовыми актами субъектов Российской Федерации, программами профилактики рисков причинения вреда.                                                                   В целях постоянного взаимодействия с поставщиками социальных услуг были проведены </w:t>
            </w:r>
            <w:r w:rsidRPr="003B2C62">
              <w:rPr>
                <w:color w:val="000000"/>
                <w:sz w:val="22"/>
                <w:szCs w:val="22"/>
                <w:u w:val="single"/>
              </w:rPr>
              <w:t>следующие мероприятия:</w:t>
            </w:r>
            <w:r w:rsidRPr="003B2C62">
              <w:rPr>
                <w:color w:val="000000"/>
                <w:sz w:val="22"/>
                <w:szCs w:val="22"/>
                <w:u w:val="single"/>
              </w:rPr>
              <w:br w:type="page"/>
            </w:r>
          </w:p>
          <w:p w:rsidR="003B2C62" w:rsidRPr="003B2C62" w:rsidRDefault="003B2C62" w:rsidP="003B2C62">
            <w:pPr>
              <w:jc w:val="both"/>
              <w:rPr>
                <w:color w:val="000000"/>
                <w:sz w:val="22"/>
                <w:szCs w:val="22"/>
              </w:rPr>
            </w:pPr>
            <w:r w:rsidRPr="003B2C62">
              <w:rPr>
                <w:color w:val="000000"/>
                <w:sz w:val="22"/>
                <w:szCs w:val="22"/>
              </w:rPr>
              <w:t xml:space="preserve">1. 14 сентября 2021 года состоялась стратегическая сессия по вопросам развития системы социальной защиты Ленинградской </w:t>
            </w:r>
            <w:r w:rsidRPr="003B2C62">
              <w:rPr>
                <w:color w:val="000000"/>
                <w:sz w:val="22"/>
                <w:szCs w:val="22"/>
              </w:rPr>
              <w:lastRenderedPageBreak/>
              <w:t>области «Социальное будущее: основные траектории изменений».</w:t>
            </w:r>
            <w:r w:rsidRPr="003B2C62">
              <w:rPr>
                <w:color w:val="000000"/>
                <w:sz w:val="22"/>
                <w:szCs w:val="22"/>
              </w:rPr>
              <w:br w:type="page"/>
              <w:t>В работе сессии принял участие Губернатор Ленинградской области, руководители органов исполнительной власти Ленинградской области, представители поставщиков социальных услуг, научных сообществ, благотворительных и общественных организаций, специалисты социальной сферы Вологодской, Мурманской, Тюменской областей, Санкт-Петербурга и  республики Карелия.</w:t>
            </w:r>
            <w:r w:rsidRPr="003B2C62">
              <w:rPr>
                <w:color w:val="000000"/>
                <w:sz w:val="22"/>
                <w:szCs w:val="22"/>
              </w:rPr>
              <w:br w:type="page"/>
              <w:t>В ходе дискуссии были затронуты такие актуальные в настоящее время вопросы как адаптация социальной политики к новым цифровым реалиям, современные цифровые и технологические решения, позволяющие обеспечить новое качество получения социальных услуг, совершенствование социального обслуживания и профилактика одиночества людей пожилого возраста, социализация в современное общество лиц с ментальными нарушениями.</w:t>
            </w:r>
            <w:r w:rsidRPr="003B2C62">
              <w:rPr>
                <w:color w:val="000000"/>
                <w:sz w:val="22"/>
                <w:szCs w:val="22"/>
              </w:rPr>
              <w:br w:type="page"/>
              <w:t>Результатом работы сессии стали концептуальные предложения</w:t>
            </w:r>
            <w:r w:rsidRPr="003B2C62">
              <w:rPr>
                <w:color w:val="000000"/>
                <w:sz w:val="22"/>
                <w:szCs w:val="22"/>
              </w:rPr>
              <w:br w:type="page"/>
              <w:t>по внедрению эффективных моделей адресной социальной поддержки жителям Ленинградской области.</w:t>
            </w:r>
          </w:p>
          <w:p w:rsidR="003B2C62" w:rsidRPr="003B2C62" w:rsidRDefault="003B2C62" w:rsidP="003B2C62">
            <w:pPr>
              <w:jc w:val="both"/>
              <w:rPr>
                <w:color w:val="000000"/>
                <w:sz w:val="22"/>
                <w:szCs w:val="22"/>
              </w:rPr>
            </w:pPr>
            <w:r w:rsidRPr="003B2C62">
              <w:rPr>
                <w:color w:val="000000"/>
                <w:sz w:val="22"/>
                <w:szCs w:val="22"/>
              </w:rPr>
              <w:br w:type="page"/>
              <w:t>2. 25 ноября 2021 года комитетом по социальной защите населения Ленинградской области совместно с комитетом по развитию малого, среднего бизнеса и потребительского рынка Ленинградской области, комитетом общественных коммуникаций Ленинградской области и Центром инноваций социальной сферы Фонда поддержки предпринимательства и промышленности Ленинградской области проведен круглый стол: «Участие негосударственного сектора в предоставлении социальных услуг жителям Ленинградской области».</w:t>
            </w:r>
            <w:r w:rsidRPr="003B2C62">
              <w:rPr>
                <w:color w:val="000000"/>
                <w:sz w:val="22"/>
                <w:szCs w:val="22"/>
              </w:rPr>
              <w:br w:type="page"/>
              <w:t xml:space="preserve">В круглом столе приняли участие руководители негосударственных организаций социального обслуживания и индивидуальные предприниматели, обсуждались вопросы поддержки социально ориентированных некоммерческих организаций и социальных предприятий  в Ленинградской области, а также актуальные вопросы предоставления социальных услуг жителям Ленинградской </w:t>
            </w:r>
          </w:p>
          <w:p w:rsidR="003B2C62" w:rsidRPr="003B2C62" w:rsidRDefault="003B2C62" w:rsidP="003B2C62">
            <w:pPr>
              <w:jc w:val="both"/>
              <w:rPr>
                <w:color w:val="000000"/>
                <w:sz w:val="22"/>
                <w:szCs w:val="22"/>
              </w:rPr>
            </w:pPr>
            <w:r w:rsidRPr="003B2C62">
              <w:rPr>
                <w:color w:val="000000"/>
                <w:sz w:val="22"/>
                <w:szCs w:val="22"/>
              </w:rPr>
              <w:t>области.</w:t>
            </w:r>
          </w:p>
        </w:tc>
        <w:tc>
          <w:tcPr>
            <w:tcW w:w="5246" w:type="dxa"/>
          </w:tcPr>
          <w:p w:rsidR="003B2C62" w:rsidRPr="003B2C62" w:rsidRDefault="003B2C62" w:rsidP="003B2C62">
            <w:pPr>
              <w:jc w:val="both"/>
              <w:rPr>
                <w:color w:val="000000"/>
                <w:sz w:val="22"/>
                <w:szCs w:val="22"/>
              </w:rPr>
            </w:pPr>
            <w:r w:rsidRPr="003B2C62">
              <w:rPr>
                <w:color w:val="000000"/>
                <w:sz w:val="22"/>
                <w:szCs w:val="22"/>
              </w:rPr>
              <w:lastRenderedPageBreak/>
              <w:t xml:space="preserve">На сайте комитета по социальной защите населения Ленинградской области размещена </w:t>
            </w:r>
            <w:r w:rsidRPr="003B2C62">
              <w:rPr>
                <w:color w:val="000000"/>
                <w:sz w:val="22"/>
                <w:szCs w:val="22"/>
                <w:u w:val="single"/>
              </w:rPr>
              <w:t>информация о нормативных правовых актах и методических документах</w:t>
            </w:r>
            <w:r w:rsidRPr="003B2C62">
              <w:rPr>
                <w:color w:val="000000"/>
                <w:sz w:val="22"/>
                <w:szCs w:val="22"/>
              </w:rPr>
              <w:t xml:space="preserve"> по вопросам организации и осуществления государственного контроля (надзора),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по вопросам соблюдения обязательных требований,  в том числе посредством разработки и </w:t>
            </w:r>
            <w:r w:rsidRPr="003B2C62">
              <w:rPr>
                <w:color w:val="000000"/>
                <w:sz w:val="22"/>
                <w:szCs w:val="22"/>
              </w:rPr>
              <w:lastRenderedPageBreak/>
              <w:t xml:space="preserve">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3B2C62" w:rsidRPr="003B2C62" w:rsidRDefault="003B2C62" w:rsidP="003B2C62">
            <w:pPr>
              <w:jc w:val="both"/>
              <w:rPr>
                <w:color w:val="000000"/>
                <w:sz w:val="22"/>
                <w:szCs w:val="22"/>
              </w:rPr>
            </w:pPr>
            <w:r w:rsidRPr="003B2C62">
              <w:rPr>
                <w:color w:val="000000"/>
                <w:sz w:val="22"/>
                <w:szCs w:val="22"/>
              </w:rPr>
              <w:t xml:space="preserve">   В целях  взаимодействия с поставщиками социальных услуг были проведены </w:t>
            </w:r>
            <w:r w:rsidRPr="003B2C62">
              <w:rPr>
                <w:color w:val="000000"/>
                <w:sz w:val="22"/>
                <w:szCs w:val="22"/>
                <w:u w:val="single"/>
              </w:rPr>
              <w:t>следующие мероприятия</w:t>
            </w:r>
            <w:r w:rsidRPr="003B2C62">
              <w:rPr>
                <w:color w:val="000000"/>
                <w:sz w:val="22"/>
                <w:szCs w:val="22"/>
              </w:rPr>
              <w:t>:</w:t>
            </w:r>
          </w:p>
          <w:p w:rsidR="003B2C62" w:rsidRPr="003B2C62" w:rsidRDefault="003B2C62" w:rsidP="003B2C62">
            <w:pPr>
              <w:jc w:val="both"/>
              <w:rPr>
                <w:color w:val="000000"/>
                <w:sz w:val="22"/>
                <w:szCs w:val="22"/>
              </w:rPr>
            </w:pPr>
            <w:r w:rsidRPr="003B2C62">
              <w:rPr>
                <w:color w:val="000000"/>
                <w:sz w:val="22"/>
                <w:szCs w:val="22"/>
              </w:rPr>
              <w:t>1. 18 марта 2021 года комитетом  по социальной защите населения Ленинградской области совместно с комитетом по развитию малого, среднего  бизнеса и потребительского рынка Ленинградской области проведен круглый стол: «Об актуальных мерах поддержки поставщиков социальных услуг в Ленинградской области в 2021 году» для негосударственных организаций  и индивидуальных предпринимателей, осуществляющих свою деятельность в сфере предоставления социальных услуг жителям Ленинградской области»;</w:t>
            </w:r>
          </w:p>
          <w:p w:rsidR="003B2C62" w:rsidRPr="003B2C62" w:rsidRDefault="003B2C62" w:rsidP="003B2C62">
            <w:pPr>
              <w:jc w:val="both"/>
              <w:rPr>
                <w:color w:val="000000"/>
                <w:sz w:val="22"/>
                <w:szCs w:val="22"/>
              </w:rPr>
            </w:pPr>
            <w:r w:rsidRPr="003B2C62">
              <w:rPr>
                <w:color w:val="000000"/>
                <w:sz w:val="22"/>
                <w:szCs w:val="22"/>
              </w:rPr>
              <w:t>2. 22 марта 2021 года в комитете по социальной защите населения Ленинградской области прошло обсуждение вопросов по формированию новых подходов к системе социального обслуживания населения Ленинградской области.</w:t>
            </w:r>
          </w:p>
          <w:p w:rsidR="003B2C62" w:rsidRPr="003B2C62" w:rsidRDefault="003B2C62" w:rsidP="003B2C62">
            <w:pPr>
              <w:jc w:val="both"/>
              <w:rPr>
                <w:color w:val="000000"/>
                <w:sz w:val="22"/>
                <w:szCs w:val="22"/>
              </w:rPr>
            </w:pPr>
            <w:r w:rsidRPr="003B2C62">
              <w:rPr>
                <w:color w:val="000000"/>
                <w:sz w:val="22"/>
                <w:szCs w:val="22"/>
              </w:rPr>
              <w:t>В рабочем совещании приняли участие руководители негосударственных учреждений социального обслуживания, обсуждались вопросы формирования рабочей группы, направления работы, а также проблемные вопросы в сфере социального обслуживания, которые необходимо решать.</w:t>
            </w:r>
          </w:p>
          <w:p w:rsidR="003B2C62" w:rsidRPr="003B2C62" w:rsidRDefault="003B2C62" w:rsidP="003B2C62">
            <w:pPr>
              <w:jc w:val="both"/>
              <w:rPr>
                <w:color w:val="000000"/>
                <w:sz w:val="22"/>
                <w:szCs w:val="22"/>
              </w:rPr>
            </w:pPr>
            <w:r w:rsidRPr="003B2C62">
              <w:rPr>
                <w:color w:val="000000"/>
                <w:sz w:val="22"/>
                <w:szCs w:val="22"/>
              </w:rPr>
              <w:t xml:space="preserve">По результатам рабочего совещания при комитете сформирована рабочая группа по реструктуризации порядков и стандартов предоставления социальных услуг в Ленинградской области. Заседания, рабочие встречи и экспертные интервью участников рабочей группы проходят регулярно, не реже 2 раз в месяц. </w:t>
            </w:r>
          </w:p>
          <w:p w:rsidR="003B2C62" w:rsidRPr="003B2C62" w:rsidRDefault="003B2C62" w:rsidP="003B2C62">
            <w:pPr>
              <w:jc w:val="both"/>
              <w:rPr>
                <w:color w:val="000000"/>
                <w:sz w:val="22"/>
                <w:szCs w:val="22"/>
              </w:rPr>
            </w:pPr>
            <w:r w:rsidRPr="003B2C62">
              <w:rPr>
                <w:color w:val="000000"/>
                <w:sz w:val="22"/>
                <w:szCs w:val="22"/>
              </w:rPr>
              <w:t xml:space="preserve">3. 25 июня 2021 года комитетом  по социальной защите населения Ленинградской области совместно с комитетом по развитию малого, среднего  бизнеса и потребительского рынка Ленинградской области в рамках Межрегионального Слёта социальных предпринимателей Северо-Западного региона, приуроченного к Международному дню социального бизнеса проведен круглый стол «Социальные услуги». </w:t>
            </w:r>
          </w:p>
          <w:p w:rsidR="003B2C62" w:rsidRPr="00C90CBE" w:rsidRDefault="003B2C62" w:rsidP="003B2C62">
            <w:pPr>
              <w:jc w:val="both"/>
              <w:rPr>
                <w:color w:val="000000"/>
                <w:sz w:val="22"/>
                <w:szCs w:val="22"/>
              </w:rPr>
            </w:pPr>
            <w:r w:rsidRPr="003B2C62">
              <w:rPr>
                <w:color w:val="000000"/>
                <w:sz w:val="22"/>
                <w:szCs w:val="22"/>
              </w:rPr>
              <w:t>В круглом столе приняли участие руководители негосударственных учреждений социального обслуживания.</w:t>
            </w:r>
            <w:r w:rsidRPr="00FF5717">
              <w:rPr>
                <w:color w:val="000000"/>
                <w:sz w:val="22"/>
                <w:szCs w:val="22"/>
              </w:rPr>
              <w:t xml:space="preserve">                           </w:t>
            </w:r>
          </w:p>
        </w:tc>
      </w:tr>
      <w:tr w:rsidR="00EB0C5B" w:rsidTr="008D6528">
        <w:tc>
          <w:tcPr>
            <w:tcW w:w="10065" w:type="dxa"/>
            <w:gridSpan w:val="2"/>
          </w:tcPr>
          <w:p w:rsidR="00EB0C5B" w:rsidRPr="00EB0C5B" w:rsidRDefault="00EB0C5B" w:rsidP="003B2C62">
            <w:pPr>
              <w:jc w:val="both"/>
              <w:rPr>
                <w:color w:val="000000"/>
                <w:sz w:val="22"/>
                <w:szCs w:val="22"/>
              </w:rPr>
            </w:pPr>
            <w:r w:rsidRPr="00EB0C5B">
              <w:rPr>
                <w:color w:val="000000"/>
                <w:sz w:val="22"/>
                <w:szCs w:val="22"/>
              </w:rPr>
              <w:lastRenderedPageBreak/>
              <w:t xml:space="preserve">Независимая оценка соблюдения обязательных требований </w:t>
            </w:r>
            <w:r w:rsidRPr="00EB0C5B">
              <w:rPr>
                <w:color w:val="000000"/>
                <w:sz w:val="22"/>
                <w:szCs w:val="22"/>
                <w:u w:val="single"/>
              </w:rPr>
              <w:t>не применялась.</w:t>
            </w:r>
          </w:p>
        </w:tc>
      </w:tr>
    </w:tbl>
    <w:p w:rsidR="003B2C62" w:rsidRPr="00886888" w:rsidRDefault="003B2C62" w:rsidP="006A167B">
      <w:pPr>
        <w:ind w:firstLine="709"/>
        <w:jc w:val="both"/>
        <w:rPr>
          <w:sz w:val="32"/>
          <w:szCs w:val="32"/>
        </w:rPr>
      </w:pPr>
    </w:p>
    <w:p w:rsidR="00886888" w:rsidRPr="00E96538"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E96538">
        <w:rPr>
          <w:b/>
          <w:sz w:val="28"/>
          <w:szCs w:val="28"/>
        </w:rPr>
        <w:t>Раздел 4.</w:t>
      </w:r>
    </w:p>
    <w:p w:rsidR="00886888" w:rsidRPr="00E96538" w:rsidRDefault="00EB0C5B" w:rsidP="00001278">
      <w:pPr>
        <w:pBdr>
          <w:top w:val="single" w:sz="4" w:space="1" w:color="auto"/>
          <w:left w:val="single" w:sz="4" w:space="4" w:color="auto"/>
          <w:bottom w:val="single" w:sz="4" w:space="1" w:color="auto"/>
          <w:right w:val="single" w:sz="4" w:space="4" w:color="auto"/>
        </w:pBdr>
        <w:jc w:val="center"/>
        <w:rPr>
          <w:b/>
          <w:sz w:val="28"/>
          <w:szCs w:val="28"/>
        </w:rPr>
      </w:pPr>
      <w:r w:rsidRPr="00E96538">
        <w:rPr>
          <w:b/>
          <w:sz w:val="28"/>
          <w:szCs w:val="28"/>
        </w:rPr>
        <w:t>Сведения о контрольных (надзорных)</w:t>
      </w:r>
      <w:r w:rsidR="00FD384D" w:rsidRPr="00E96538">
        <w:rPr>
          <w:b/>
          <w:sz w:val="28"/>
          <w:szCs w:val="28"/>
        </w:rPr>
        <w:t xml:space="preserve"> </w:t>
      </w:r>
      <w:r w:rsidRPr="00E96538">
        <w:rPr>
          <w:b/>
          <w:sz w:val="28"/>
          <w:szCs w:val="28"/>
        </w:rPr>
        <w:t>мероприятиях</w:t>
      </w:r>
      <w:r w:rsidR="00C21D84" w:rsidRPr="00E96538">
        <w:rPr>
          <w:b/>
          <w:sz w:val="28"/>
          <w:szCs w:val="28"/>
        </w:rPr>
        <w:t xml:space="preserve"> и специальных режимах государственного контроля (надзора)</w:t>
      </w:r>
    </w:p>
    <w:p w:rsidR="00886888" w:rsidRPr="00755FAF" w:rsidRDefault="00886888" w:rsidP="00886888">
      <w:pPr>
        <w:rPr>
          <w:sz w:val="32"/>
          <w:szCs w:val="32"/>
        </w:rPr>
      </w:pPr>
    </w:p>
    <w:tbl>
      <w:tblPr>
        <w:tblStyle w:val="a9"/>
        <w:tblW w:w="10327" w:type="dxa"/>
        <w:tblLook w:val="04A0" w:firstRow="1" w:lastRow="0" w:firstColumn="1" w:lastColumn="0" w:noHBand="0" w:noVBand="1"/>
      </w:tblPr>
      <w:tblGrid>
        <w:gridCol w:w="4909"/>
        <w:gridCol w:w="17"/>
        <w:gridCol w:w="5401"/>
      </w:tblGrid>
      <w:tr w:rsidR="00FD384D" w:rsidTr="00E96538">
        <w:trPr>
          <w:trHeight w:val="222"/>
        </w:trPr>
        <w:tc>
          <w:tcPr>
            <w:tcW w:w="10327" w:type="dxa"/>
            <w:gridSpan w:val="3"/>
            <w:vAlign w:val="center"/>
          </w:tcPr>
          <w:p w:rsidR="00FD384D" w:rsidRPr="002962C3" w:rsidRDefault="00FD384D" w:rsidP="000C4A97">
            <w:pPr>
              <w:jc w:val="center"/>
              <w:rPr>
                <w:i/>
                <w:color w:val="000000"/>
                <w:sz w:val="22"/>
                <w:szCs w:val="22"/>
              </w:rPr>
            </w:pPr>
            <w:r>
              <w:rPr>
                <w:i/>
                <w:color w:val="000000"/>
                <w:sz w:val="22"/>
                <w:szCs w:val="22"/>
              </w:rPr>
              <w:t>О системе контрольных(надзорных) мероприятий, основаниях их проведения, о контрольных(надзорных)действиях</w:t>
            </w:r>
          </w:p>
        </w:tc>
      </w:tr>
      <w:tr w:rsidR="00FD384D" w:rsidTr="00E96538">
        <w:trPr>
          <w:trHeight w:val="222"/>
        </w:trPr>
        <w:tc>
          <w:tcPr>
            <w:tcW w:w="4909" w:type="dxa"/>
            <w:vAlign w:val="center"/>
          </w:tcPr>
          <w:p w:rsidR="00FD384D" w:rsidRPr="002962C3" w:rsidRDefault="00FD384D" w:rsidP="00C21D84">
            <w:pPr>
              <w:jc w:val="both"/>
              <w:rPr>
                <w:i/>
                <w:color w:val="000000"/>
                <w:sz w:val="22"/>
                <w:szCs w:val="22"/>
              </w:rPr>
            </w:pPr>
            <w:r w:rsidRPr="00FD384D">
              <w:rPr>
                <w:color w:val="000000"/>
                <w:sz w:val="22"/>
                <w:szCs w:val="22"/>
              </w:rPr>
              <w:t xml:space="preserve">Взаимодействие с контролируемым лицом осуществляется при проведении следующих </w:t>
            </w:r>
            <w:r w:rsidRPr="00FD384D">
              <w:rPr>
                <w:color w:val="000000"/>
                <w:sz w:val="22"/>
                <w:szCs w:val="22"/>
              </w:rPr>
              <w:lastRenderedPageBreak/>
              <w:t>контрольных (надзорных) мероприятий: инспекционный визит, документарная проверка, выездная проверка.</w:t>
            </w:r>
            <w:r w:rsidRPr="00FD384D">
              <w:rPr>
                <w:color w:val="000000"/>
                <w:sz w:val="22"/>
                <w:szCs w:val="22"/>
              </w:rPr>
              <w:br/>
              <w:t>Без взаимодействия с контролируемым лицом проводятся следующие контрольные (надзорные) мероприятия: наблюдение за соблюдением обязательных требований, выездное обследование.</w:t>
            </w:r>
            <w:r w:rsidRPr="00FD384D">
              <w:rPr>
                <w:color w:val="000000"/>
                <w:sz w:val="22"/>
                <w:szCs w:val="22"/>
              </w:rPr>
              <w:br/>
            </w:r>
            <w:r w:rsidRPr="00FD384D">
              <w:rPr>
                <w:color w:val="000000"/>
                <w:sz w:val="22"/>
                <w:szCs w:val="22"/>
                <w:u w:val="single"/>
              </w:rPr>
              <w:t>Основанием для проведения контрольных (надзорных) мероприятий может быть</w:t>
            </w:r>
            <w:r w:rsidRPr="00FD384D">
              <w:rPr>
                <w:color w:val="000000"/>
                <w:sz w:val="22"/>
                <w:szCs w:val="22"/>
              </w:rPr>
              <w:t>:</w:t>
            </w:r>
            <w:r w:rsidRPr="00FD384D">
              <w:rPr>
                <w:color w:val="000000"/>
                <w:sz w:val="22"/>
                <w:szCs w:val="22"/>
              </w:rPr>
              <w:br/>
              <w:t>1) наличие у комитета по социальной защите населения Ленинградской области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FD384D">
              <w:rPr>
                <w:color w:val="000000"/>
                <w:sz w:val="22"/>
                <w:szCs w:val="22"/>
              </w:rPr>
              <w:br/>
              <w:t>2) наступление сроков проведения контрольных (надзорных) мероприятий, включенных в план проведения контрольных (надзорных) мероприятий;</w:t>
            </w:r>
            <w:r w:rsidRPr="00FD384D">
              <w:rPr>
                <w:color w:val="000000"/>
                <w:sz w:val="22"/>
                <w:szCs w:val="22"/>
              </w:rPr>
              <w:b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r w:rsidRPr="00FD384D">
              <w:rPr>
                <w:color w:val="000000"/>
                <w:sz w:val="22"/>
                <w:szCs w:val="22"/>
              </w:rPr>
              <w:b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sidRPr="00FD384D">
              <w:rPr>
                <w:color w:val="000000"/>
                <w:sz w:val="22"/>
                <w:szCs w:val="22"/>
              </w:rPr>
              <w:b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от 31 июля 2020 года № 248-ФЗ;</w:t>
            </w:r>
            <w:r w:rsidRPr="00FD384D">
              <w:rPr>
                <w:color w:val="000000"/>
                <w:sz w:val="22"/>
                <w:szCs w:val="22"/>
              </w:rPr>
              <w:b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r w:rsidRPr="00FD384D">
              <w:rPr>
                <w:color w:val="000000"/>
                <w:sz w:val="22"/>
                <w:szCs w:val="22"/>
              </w:rPr>
              <w:br/>
              <w:t xml:space="preserve">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r w:rsidRPr="00FD384D">
              <w:rPr>
                <w:color w:val="000000"/>
                <w:sz w:val="22"/>
                <w:szCs w:val="22"/>
              </w:rPr>
              <w:br/>
              <w:t xml:space="preserve">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 формируемого комитетом по социальной защите населения Ленинградской области и подлежащего согласованию с органами прокуратуры. </w:t>
            </w:r>
            <w:r w:rsidRPr="00FD384D">
              <w:rPr>
                <w:color w:val="000000"/>
                <w:sz w:val="22"/>
                <w:szCs w:val="22"/>
              </w:rPr>
              <w:br/>
              <w:t xml:space="preserve">Внеплановые контрольные (надзорные) </w:t>
            </w:r>
            <w:r w:rsidRPr="00FD384D">
              <w:rPr>
                <w:color w:val="000000"/>
                <w:sz w:val="22"/>
                <w:szCs w:val="22"/>
              </w:rPr>
              <w:lastRenderedPageBreak/>
              <w:t>мероприятия, за исключением внеплановых контрольных (надзорных) мероприятий без взаимодействия, проводятся по вышеперечисленным основаниям (за исключением основания "наступление сроков проведения контрольных (надзорных) мероприятий, включенных в план проведения контрольных (надзорных) мероприятий").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tc>
        <w:tc>
          <w:tcPr>
            <w:tcW w:w="5418" w:type="dxa"/>
            <w:gridSpan w:val="2"/>
            <w:vAlign w:val="center"/>
          </w:tcPr>
          <w:p w:rsidR="00FD384D" w:rsidRDefault="00FD384D" w:rsidP="00FD384D">
            <w:pPr>
              <w:jc w:val="both"/>
              <w:rPr>
                <w:i/>
                <w:color w:val="000000"/>
                <w:sz w:val="22"/>
                <w:szCs w:val="22"/>
              </w:rPr>
            </w:pPr>
            <w:r>
              <w:rPr>
                <w:color w:val="000000"/>
                <w:sz w:val="22"/>
                <w:szCs w:val="22"/>
              </w:rPr>
              <w:lastRenderedPageBreak/>
              <w:t xml:space="preserve">Региональный контроль осуществляется посредством организации и проведения проверок выполнения </w:t>
            </w:r>
            <w:r>
              <w:rPr>
                <w:color w:val="000000"/>
                <w:sz w:val="22"/>
                <w:szCs w:val="22"/>
              </w:rPr>
              <w:lastRenderedPageBreak/>
              <w:t>поставщиками социальных услуг обязательных требований, организации и проведения мероприятий по профилактике нарушений обязательных требований, организации и проведения мероприятий по контролю, осуществляемых без взаимодействия с поставщиками социальных услуг, принятия предусмотренных законодательством Российской Федерации мер по пресечению и/или устранению последствий выявленных нарушений,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поставщиками социальных услуг деятельности по социальному обслуживанию граждан.</w:t>
            </w:r>
            <w:r>
              <w:rPr>
                <w:color w:val="000000"/>
                <w:sz w:val="22"/>
                <w:szCs w:val="22"/>
              </w:rPr>
              <w:br/>
              <w:t>В целях осуществления регионального контроля комитет по социальной защите населения Ленинградской области организует и проводит плановые и внеплановые документарные и выездные проверки. Плановые и внеплановые проверки в отношении поставщиков социальных услуг проводятся в форме документарных проверок и/или выездных проверок в порядке, установленном Федеральным законом № 294-ФЗ, на основании распоряжений комитета по социальной защите населения Ленинградской области. Плановые проверки в отношении поставщиков социальных услуг проводятся на основании ежегодных планов, утвержденных  председателем комитета по социальной защите населения Ленинградской области, которые размещаются на официальном сайте в информационно-телекоммуникационной сети «Интернет».</w:t>
            </w:r>
          </w:p>
          <w:p w:rsidR="00FD384D" w:rsidRPr="002962C3" w:rsidRDefault="00FD384D" w:rsidP="000C4A97">
            <w:pPr>
              <w:jc w:val="center"/>
              <w:rPr>
                <w:i/>
                <w:color w:val="000000"/>
                <w:sz w:val="22"/>
                <w:szCs w:val="22"/>
              </w:rPr>
            </w:pPr>
          </w:p>
        </w:tc>
      </w:tr>
      <w:tr w:rsidR="006A167B" w:rsidTr="00E96538">
        <w:trPr>
          <w:trHeight w:val="222"/>
        </w:trPr>
        <w:tc>
          <w:tcPr>
            <w:tcW w:w="10327" w:type="dxa"/>
            <w:gridSpan w:val="3"/>
            <w:vAlign w:val="center"/>
          </w:tcPr>
          <w:p w:rsidR="006A167B" w:rsidRPr="002962C3" w:rsidRDefault="00C21D84" w:rsidP="00C21D84">
            <w:pPr>
              <w:jc w:val="center"/>
              <w:rPr>
                <w:i/>
                <w:color w:val="000000"/>
                <w:sz w:val="22"/>
                <w:szCs w:val="22"/>
              </w:rPr>
            </w:pPr>
            <w:r>
              <w:rPr>
                <w:i/>
                <w:color w:val="000000"/>
                <w:sz w:val="22"/>
                <w:szCs w:val="22"/>
              </w:rPr>
              <w:lastRenderedPageBreak/>
              <w:t xml:space="preserve">О проведении контрольных (надзорных) мероприятий и действий </w:t>
            </w:r>
            <w:r w:rsidR="006A167B" w:rsidRPr="002962C3">
              <w:rPr>
                <w:i/>
                <w:color w:val="000000"/>
                <w:sz w:val="22"/>
                <w:szCs w:val="22"/>
              </w:rPr>
              <w:t>(по полугодиям)</w:t>
            </w:r>
          </w:p>
        </w:tc>
      </w:tr>
      <w:tr w:rsidR="006A167B" w:rsidTr="00E96538">
        <w:trPr>
          <w:trHeight w:val="222"/>
        </w:trPr>
        <w:tc>
          <w:tcPr>
            <w:tcW w:w="4926" w:type="dxa"/>
            <w:gridSpan w:val="2"/>
          </w:tcPr>
          <w:p w:rsidR="006A167B" w:rsidRPr="002962C3" w:rsidRDefault="006A167B" w:rsidP="002962C3">
            <w:pPr>
              <w:spacing w:after="240"/>
              <w:jc w:val="both"/>
              <w:rPr>
                <w:color w:val="000000"/>
                <w:sz w:val="22"/>
                <w:szCs w:val="22"/>
              </w:rPr>
            </w:pPr>
            <w:r w:rsidRPr="002962C3">
              <w:rPr>
                <w:color w:val="000000"/>
                <w:sz w:val="22"/>
                <w:szCs w:val="22"/>
              </w:rPr>
              <w:t xml:space="preserve">В период с 01.07.2021-31.12.2021 комитетом по социальной защите населения Ленинградской области проведены 2 (две) плановые проверки юридических лиц и индивидуальных предпринимателей в соответствии с планом. </w:t>
            </w:r>
            <w:r w:rsidRPr="002962C3">
              <w:rPr>
                <w:color w:val="000000"/>
                <w:sz w:val="22"/>
                <w:szCs w:val="22"/>
              </w:rPr>
              <w:br/>
            </w:r>
            <w:r w:rsidRPr="002962C3">
              <w:rPr>
                <w:color w:val="000000"/>
                <w:sz w:val="22"/>
                <w:szCs w:val="22"/>
                <w:u w:val="single"/>
              </w:rPr>
              <w:t>Плановые выездные проверки</w:t>
            </w:r>
            <w:r w:rsidRPr="002962C3">
              <w:rPr>
                <w:color w:val="000000"/>
                <w:sz w:val="22"/>
                <w:szCs w:val="22"/>
              </w:rPr>
              <w:t xml:space="preserve"> проведены в отношении:</w:t>
            </w:r>
            <w:r w:rsidRPr="002962C3">
              <w:rPr>
                <w:color w:val="000000"/>
                <w:sz w:val="22"/>
                <w:szCs w:val="22"/>
              </w:rPr>
              <w:br/>
              <w:t>Фонда социальной и правовой поддержки населения «Светлица»;</w:t>
            </w:r>
            <w:r w:rsidRPr="002962C3">
              <w:rPr>
                <w:color w:val="000000"/>
                <w:sz w:val="22"/>
                <w:szCs w:val="22"/>
              </w:rPr>
              <w:br/>
              <w:t>Частного учреждения «Колтушский центр социально-диаконического обслуживания населения».</w:t>
            </w:r>
            <w:r w:rsidRPr="002962C3">
              <w:rPr>
                <w:color w:val="000000"/>
                <w:sz w:val="22"/>
                <w:szCs w:val="22"/>
              </w:rPr>
              <w:br/>
            </w:r>
          </w:p>
        </w:tc>
        <w:tc>
          <w:tcPr>
            <w:tcW w:w="5401" w:type="dxa"/>
          </w:tcPr>
          <w:p w:rsidR="006A167B" w:rsidRDefault="006A167B" w:rsidP="002962C3">
            <w:pPr>
              <w:jc w:val="both"/>
              <w:rPr>
                <w:color w:val="000000"/>
                <w:sz w:val="20"/>
                <w:szCs w:val="20"/>
              </w:rPr>
            </w:pPr>
            <w:r w:rsidRPr="002962C3">
              <w:rPr>
                <w:color w:val="000000"/>
                <w:sz w:val="22"/>
                <w:szCs w:val="22"/>
              </w:rPr>
              <w:t xml:space="preserve">В период с 01.01.2021-01.07.2021 комитетом по социальной защите населения Ленинградской области проведено  4 (четыре) внеплановые выездные проверки. Проверки проведены в соответствии с распоряжениями комитета по социальной защите населения Ленинградской области и по согласованию с прокуратурой Ленинградской области: </w:t>
            </w:r>
            <w:r w:rsidRPr="002962C3">
              <w:rPr>
                <w:color w:val="000000"/>
                <w:sz w:val="22"/>
                <w:szCs w:val="22"/>
              </w:rPr>
              <w:br/>
              <w:t xml:space="preserve">от 15 января 2021 года № 03-7 «О проведении внеплановой документарной проверки Автономной некоммерческой организации «Центр социально-психологической поддержки населения «Матрона»  по основанию, предусмотренному пп. «б» п.2 ст. 10 Федерального закона от 26 декабря 2008 года № 294-ФЗ, п. 2 ст. 33 Федерального закона от 28 февраля 2013 года № 442-ФЗ  с целью проверки доводов, изложенных в обращении гражданина, поступивших в комитет из прокуратуры Ленинградской области. </w:t>
            </w:r>
            <w:r w:rsidRPr="002962C3">
              <w:rPr>
                <w:color w:val="000000"/>
                <w:sz w:val="22"/>
                <w:szCs w:val="22"/>
              </w:rPr>
              <w:br/>
              <w:t>от 14 февраля 2021 года  № 03-61 «О проведении внеплановой выездной проверки общества с ограниченной ответственностью «Пансионат для пожилых людей «Невская Дубровка» с целью исполнения требования о проведении внеплановой проверки первого заместителя прокурора Ленинградской области.</w:t>
            </w:r>
            <w:r w:rsidRPr="002962C3">
              <w:rPr>
                <w:color w:val="000000"/>
                <w:sz w:val="22"/>
                <w:szCs w:val="22"/>
              </w:rPr>
              <w:br/>
              <w:t>от 02 марта 2021 года № 03-108 «О проведении внеплановой документарной проверки Автономной некоммерческой организации «Центр социально-психологической поддержки населения «Матрона» с целью проверки доводов, изложенных в обращении гражданина, поступивших в комитет из прокуратуры Ленинградской области.</w:t>
            </w:r>
            <w:r w:rsidRPr="002962C3">
              <w:rPr>
                <w:color w:val="000000"/>
                <w:sz w:val="22"/>
                <w:szCs w:val="22"/>
              </w:rPr>
              <w:br/>
              <w:t>от 20 мая 2021 года № 03-317 «О проведении внеплановой выездной проверки общества с ограниченной ответственностью «Пансионат для пожилых людей «Невская дубровка» с целью контроля за устранением выявленных нарушений в ходе проверки, проведенной в феврале 2021 года на основании требования о проведении внеплановой проверки</w:t>
            </w:r>
            <w:r>
              <w:rPr>
                <w:color w:val="000000"/>
                <w:sz w:val="20"/>
                <w:szCs w:val="20"/>
              </w:rPr>
              <w:t xml:space="preserve"> первого заместителя прокурора Ленинградской области.</w:t>
            </w:r>
          </w:p>
        </w:tc>
      </w:tr>
      <w:tr w:rsidR="006A167B" w:rsidRPr="00C90CBE" w:rsidTr="00E96538">
        <w:trPr>
          <w:trHeight w:val="167"/>
        </w:trPr>
        <w:tc>
          <w:tcPr>
            <w:tcW w:w="10327" w:type="dxa"/>
            <w:gridSpan w:val="3"/>
          </w:tcPr>
          <w:p w:rsidR="006A167B" w:rsidRPr="00C21D84" w:rsidRDefault="00C21D84" w:rsidP="00C21D84">
            <w:pPr>
              <w:rPr>
                <w:color w:val="000000"/>
                <w:sz w:val="22"/>
                <w:szCs w:val="22"/>
              </w:rPr>
            </w:pPr>
            <w:r w:rsidRPr="00C21D84">
              <w:rPr>
                <w:color w:val="000000"/>
                <w:sz w:val="22"/>
                <w:szCs w:val="22"/>
              </w:rPr>
              <w:t xml:space="preserve">Специальные режимы государственного контроля (надзора) </w:t>
            </w:r>
            <w:r w:rsidRPr="00C21D84">
              <w:rPr>
                <w:color w:val="000000"/>
                <w:sz w:val="22"/>
                <w:szCs w:val="22"/>
                <w:u w:val="single"/>
              </w:rPr>
              <w:t>не применяются.</w:t>
            </w:r>
          </w:p>
        </w:tc>
      </w:tr>
      <w:tr w:rsidR="00C90CBE" w:rsidRPr="00C90CBE" w:rsidTr="00E96538">
        <w:trPr>
          <w:trHeight w:val="162"/>
        </w:trPr>
        <w:tc>
          <w:tcPr>
            <w:tcW w:w="10327" w:type="dxa"/>
            <w:gridSpan w:val="3"/>
            <w:tcBorders>
              <w:left w:val="nil"/>
              <w:right w:val="nil"/>
            </w:tcBorders>
          </w:tcPr>
          <w:p w:rsidR="00C90CBE" w:rsidRDefault="00C90CBE" w:rsidP="002962C3">
            <w:pPr>
              <w:jc w:val="center"/>
              <w:rPr>
                <w:i/>
                <w:color w:val="000000"/>
                <w:sz w:val="28"/>
                <w:szCs w:val="28"/>
              </w:rPr>
            </w:pPr>
          </w:p>
          <w:tbl>
            <w:tblPr>
              <w:tblStyle w:val="a9"/>
              <w:tblW w:w="10101" w:type="dxa"/>
              <w:tblLook w:val="04A0" w:firstRow="1" w:lastRow="0" w:firstColumn="1" w:lastColumn="0" w:noHBand="0" w:noVBand="1"/>
            </w:tblPr>
            <w:tblGrid>
              <w:gridCol w:w="10101"/>
            </w:tblGrid>
            <w:tr w:rsidR="00E96538" w:rsidTr="00E96538">
              <w:trPr>
                <w:trHeight w:val="139"/>
              </w:trPr>
              <w:tc>
                <w:tcPr>
                  <w:tcW w:w="10101" w:type="dxa"/>
                </w:tcPr>
                <w:p w:rsidR="00E96538" w:rsidRDefault="00E96538" w:rsidP="00E96538">
                  <w:pPr>
                    <w:jc w:val="center"/>
                    <w:rPr>
                      <w:b/>
                      <w:sz w:val="28"/>
                      <w:szCs w:val="28"/>
                    </w:rPr>
                  </w:pPr>
                  <w:r>
                    <w:rPr>
                      <w:b/>
                      <w:sz w:val="28"/>
                      <w:szCs w:val="28"/>
                    </w:rPr>
                    <w:t>Раздел 5.</w:t>
                  </w:r>
                </w:p>
                <w:p w:rsidR="00E96538" w:rsidRDefault="00E96538" w:rsidP="00E96538">
                  <w:pPr>
                    <w:jc w:val="center"/>
                    <w:rPr>
                      <w:i/>
                      <w:color w:val="000000"/>
                      <w:sz w:val="28"/>
                      <w:szCs w:val="28"/>
                    </w:rPr>
                  </w:pPr>
                  <w:r w:rsidRPr="00E96538">
                    <w:rPr>
                      <w:b/>
                      <w:sz w:val="28"/>
                      <w:szCs w:val="28"/>
                    </w:rPr>
                    <w:t>Сведения о результатах проведения профилактиче</w:t>
                  </w:r>
                  <w:r>
                    <w:rPr>
                      <w:b/>
                      <w:sz w:val="28"/>
                      <w:szCs w:val="28"/>
                    </w:rPr>
                    <w:t xml:space="preserve">ских мероприятий, </w:t>
                  </w:r>
                  <w:r>
                    <w:rPr>
                      <w:b/>
                      <w:sz w:val="28"/>
                      <w:szCs w:val="28"/>
                    </w:rPr>
                    <w:lastRenderedPageBreak/>
                    <w:t>контрольных (</w:t>
                  </w:r>
                  <w:r w:rsidRPr="00E96538">
                    <w:rPr>
                      <w:b/>
                      <w:sz w:val="28"/>
                      <w:szCs w:val="28"/>
                    </w:rPr>
                    <w:t>надзорных) мероприятий, осуществления специальных режи</w:t>
                  </w:r>
                  <w:r>
                    <w:rPr>
                      <w:b/>
                      <w:sz w:val="28"/>
                      <w:szCs w:val="28"/>
                    </w:rPr>
                    <w:t>мов государственного контроля (</w:t>
                  </w:r>
                  <w:r w:rsidRPr="00E96538">
                    <w:rPr>
                      <w:b/>
                      <w:sz w:val="28"/>
                      <w:szCs w:val="28"/>
                    </w:rPr>
                    <w:t>надзора</w:t>
                  </w:r>
                  <w:r>
                    <w:rPr>
                      <w:b/>
                      <w:sz w:val="28"/>
                      <w:szCs w:val="28"/>
                    </w:rPr>
                    <w:t>)</w:t>
                  </w:r>
                </w:p>
              </w:tc>
            </w:tr>
          </w:tbl>
          <w:p w:rsidR="00C21D84" w:rsidRDefault="00C21D84" w:rsidP="002962C3">
            <w:pPr>
              <w:jc w:val="center"/>
              <w:rPr>
                <w:i/>
                <w:color w:val="000000"/>
                <w:sz w:val="22"/>
                <w:szCs w:val="22"/>
              </w:rPr>
            </w:pPr>
          </w:p>
          <w:p w:rsidR="00C21D84" w:rsidRPr="002962C3" w:rsidRDefault="00C21D84" w:rsidP="002962C3">
            <w:pPr>
              <w:jc w:val="center"/>
              <w:rPr>
                <w:i/>
                <w:color w:val="000000"/>
                <w:sz w:val="22"/>
                <w:szCs w:val="22"/>
              </w:rPr>
            </w:pPr>
          </w:p>
        </w:tc>
      </w:tr>
      <w:tr w:rsidR="00473AE5" w:rsidRPr="00C90CBE" w:rsidTr="00E96538">
        <w:trPr>
          <w:trHeight w:val="162"/>
        </w:trPr>
        <w:tc>
          <w:tcPr>
            <w:tcW w:w="10327" w:type="dxa"/>
            <w:gridSpan w:val="3"/>
          </w:tcPr>
          <w:p w:rsidR="00473AE5" w:rsidRPr="002962C3" w:rsidRDefault="00473AE5" w:rsidP="00C90CBE">
            <w:pPr>
              <w:jc w:val="center"/>
              <w:rPr>
                <w:i/>
                <w:color w:val="000000"/>
                <w:sz w:val="22"/>
                <w:szCs w:val="22"/>
              </w:rPr>
            </w:pPr>
            <w:r w:rsidRPr="002962C3">
              <w:rPr>
                <w:i/>
                <w:color w:val="000000"/>
                <w:sz w:val="22"/>
                <w:szCs w:val="22"/>
              </w:rPr>
              <w:lastRenderedPageBreak/>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r>
      <w:tr w:rsidR="00473AE5" w:rsidRPr="00C90CBE" w:rsidTr="00E96538">
        <w:trPr>
          <w:trHeight w:val="227"/>
        </w:trPr>
        <w:tc>
          <w:tcPr>
            <w:tcW w:w="4926" w:type="dxa"/>
            <w:gridSpan w:val="2"/>
            <w:vAlign w:val="center"/>
          </w:tcPr>
          <w:p w:rsidR="00473AE5" w:rsidRDefault="00473AE5">
            <w:pPr>
              <w:jc w:val="center"/>
              <w:rPr>
                <w:color w:val="000000"/>
                <w:sz w:val="20"/>
                <w:szCs w:val="20"/>
              </w:rPr>
            </w:pPr>
            <w:r>
              <w:rPr>
                <w:color w:val="000000"/>
                <w:sz w:val="20"/>
                <w:szCs w:val="20"/>
              </w:rPr>
              <w:t>100%</w:t>
            </w:r>
          </w:p>
        </w:tc>
        <w:tc>
          <w:tcPr>
            <w:tcW w:w="5401" w:type="dxa"/>
            <w:vAlign w:val="center"/>
          </w:tcPr>
          <w:p w:rsidR="00473AE5" w:rsidRDefault="00473AE5">
            <w:pPr>
              <w:jc w:val="center"/>
              <w:rPr>
                <w:color w:val="000000"/>
                <w:sz w:val="20"/>
                <w:szCs w:val="20"/>
              </w:rPr>
            </w:pPr>
            <w:r>
              <w:rPr>
                <w:color w:val="000000"/>
                <w:sz w:val="20"/>
                <w:szCs w:val="20"/>
              </w:rPr>
              <w:t>в первом полугодии плановые мероприятия не проводились</w:t>
            </w:r>
          </w:p>
        </w:tc>
      </w:tr>
      <w:tr w:rsidR="00473AE5" w:rsidRPr="00C90CBE" w:rsidTr="00E96538">
        <w:trPr>
          <w:trHeight w:val="227"/>
        </w:trPr>
        <w:tc>
          <w:tcPr>
            <w:tcW w:w="10327" w:type="dxa"/>
            <w:gridSpan w:val="3"/>
            <w:vAlign w:val="center"/>
          </w:tcPr>
          <w:p w:rsidR="00473AE5" w:rsidRPr="002962C3" w:rsidRDefault="00473AE5" w:rsidP="00473AE5">
            <w:pPr>
              <w:jc w:val="center"/>
              <w:rPr>
                <w:i/>
                <w:color w:val="000000"/>
                <w:sz w:val="22"/>
                <w:szCs w:val="22"/>
              </w:rPr>
            </w:pPr>
            <w:r w:rsidRPr="002962C3">
              <w:rPr>
                <w:i/>
                <w:color w:val="000000"/>
                <w:sz w:val="22"/>
                <w:szCs w:val="22"/>
              </w:rPr>
              <w:t>Доля заявлений направленных в органы прокуратуры о согласовании проведения внеплановых выездных контрольных (надзорных) мероприятий в согласовании которых было отказано (в процентах общего числа направленных в органы прокуратуры заявлений)</w:t>
            </w:r>
          </w:p>
        </w:tc>
      </w:tr>
      <w:tr w:rsidR="00473AE5" w:rsidRPr="00C90CBE" w:rsidTr="00E96538">
        <w:trPr>
          <w:trHeight w:val="222"/>
        </w:trPr>
        <w:tc>
          <w:tcPr>
            <w:tcW w:w="4926" w:type="dxa"/>
            <w:gridSpan w:val="2"/>
            <w:vAlign w:val="center"/>
          </w:tcPr>
          <w:p w:rsidR="00473AE5" w:rsidRDefault="00473AE5" w:rsidP="002962C3">
            <w:pPr>
              <w:jc w:val="center"/>
              <w:rPr>
                <w:color w:val="000000"/>
                <w:sz w:val="20"/>
                <w:szCs w:val="20"/>
              </w:rPr>
            </w:pPr>
            <w:r>
              <w:rPr>
                <w:color w:val="000000"/>
                <w:sz w:val="20"/>
                <w:szCs w:val="20"/>
              </w:rPr>
              <w:t>100% (2 заявления)</w:t>
            </w:r>
          </w:p>
        </w:tc>
        <w:tc>
          <w:tcPr>
            <w:tcW w:w="5401" w:type="dxa"/>
            <w:vAlign w:val="center"/>
          </w:tcPr>
          <w:p w:rsidR="00473AE5" w:rsidRDefault="00473AE5">
            <w:pPr>
              <w:jc w:val="center"/>
              <w:rPr>
                <w:color w:val="000000"/>
                <w:sz w:val="20"/>
                <w:szCs w:val="20"/>
              </w:rPr>
            </w:pPr>
            <w:r>
              <w:rPr>
                <w:color w:val="000000"/>
                <w:sz w:val="20"/>
                <w:szCs w:val="20"/>
              </w:rPr>
              <w:t>0%</w:t>
            </w:r>
          </w:p>
        </w:tc>
      </w:tr>
      <w:tr w:rsidR="00473AE5" w:rsidRPr="00C90CBE" w:rsidTr="00E96538">
        <w:trPr>
          <w:trHeight w:val="222"/>
        </w:trPr>
        <w:tc>
          <w:tcPr>
            <w:tcW w:w="10327" w:type="dxa"/>
            <w:gridSpan w:val="3"/>
            <w:vAlign w:val="center"/>
          </w:tcPr>
          <w:p w:rsidR="00473AE5" w:rsidRPr="002962C3" w:rsidRDefault="00473AE5">
            <w:pPr>
              <w:jc w:val="center"/>
              <w:rPr>
                <w:i/>
                <w:color w:val="000000"/>
                <w:sz w:val="22"/>
                <w:szCs w:val="22"/>
              </w:rPr>
            </w:pPr>
            <w:r w:rsidRPr="002962C3">
              <w:rPr>
                <w:i/>
                <w:color w:val="000000"/>
                <w:sz w:val="22"/>
                <w:szCs w:val="22"/>
              </w:rP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r>
      <w:tr w:rsidR="00473AE5" w:rsidRPr="00C90CBE" w:rsidTr="00E96538">
        <w:trPr>
          <w:trHeight w:val="222"/>
        </w:trPr>
        <w:tc>
          <w:tcPr>
            <w:tcW w:w="4926" w:type="dxa"/>
            <w:gridSpan w:val="2"/>
            <w:vAlign w:val="center"/>
          </w:tcPr>
          <w:p w:rsidR="00473AE5" w:rsidRDefault="00473AE5">
            <w:pPr>
              <w:jc w:val="center"/>
              <w:rPr>
                <w:color w:val="000000"/>
                <w:sz w:val="20"/>
                <w:szCs w:val="20"/>
              </w:rPr>
            </w:pPr>
            <w:r>
              <w:rPr>
                <w:color w:val="000000"/>
                <w:sz w:val="20"/>
                <w:szCs w:val="20"/>
              </w:rPr>
              <w:t>0%</w:t>
            </w:r>
          </w:p>
        </w:tc>
        <w:tc>
          <w:tcPr>
            <w:tcW w:w="5401" w:type="dxa"/>
            <w:vAlign w:val="center"/>
          </w:tcPr>
          <w:p w:rsidR="00473AE5" w:rsidRDefault="00473AE5">
            <w:pPr>
              <w:jc w:val="center"/>
              <w:rPr>
                <w:color w:val="000000"/>
                <w:sz w:val="20"/>
                <w:szCs w:val="20"/>
              </w:rPr>
            </w:pPr>
            <w:r>
              <w:rPr>
                <w:color w:val="000000"/>
                <w:sz w:val="20"/>
                <w:szCs w:val="20"/>
              </w:rPr>
              <w:t>0%</w:t>
            </w:r>
          </w:p>
        </w:tc>
      </w:tr>
      <w:tr w:rsidR="00473AE5" w:rsidRPr="00C90CBE" w:rsidTr="00E96538">
        <w:trPr>
          <w:trHeight w:val="222"/>
        </w:trPr>
        <w:tc>
          <w:tcPr>
            <w:tcW w:w="10327" w:type="dxa"/>
            <w:gridSpan w:val="3"/>
            <w:vAlign w:val="center"/>
          </w:tcPr>
          <w:p w:rsidR="00473AE5" w:rsidRPr="002962C3" w:rsidRDefault="00473AE5" w:rsidP="00473AE5">
            <w:pPr>
              <w:jc w:val="center"/>
              <w:rPr>
                <w:i/>
                <w:color w:val="000000"/>
                <w:sz w:val="22"/>
                <w:szCs w:val="22"/>
              </w:rPr>
            </w:pPr>
            <w:r w:rsidRPr="002962C3">
              <w:rPr>
                <w:i/>
                <w:color w:val="000000"/>
                <w:sz w:val="22"/>
                <w:szCs w:val="22"/>
              </w:rPr>
              <w:t>Доля контрольных (надзорных) мероприятий,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r>
      <w:tr w:rsidR="00473AE5" w:rsidRPr="00C90CBE" w:rsidTr="00E96538">
        <w:trPr>
          <w:trHeight w:val="222"/>
        </w:trPr>
        <w:tc>
          <w:tcPr>
            <w:tcW w:w="4926" w:type="dxa"/>
            <w:gridSpan w:val="2"/>
            <w:vAlign w:val="center"/>
          </w:tcPr>
          <w:p w:rsidR="00473AE5" w:rsidRDefault="00473AE5">
            <w:pPr>
              <w:jc w:val="center"/>
              <w:rPr>
                <w:color w:val="000000"/>
                <w:sz w:val="20"/>
                <w:szCs w:val="20"/>
              </w:rPr>
            </w:pPr>
            <w:r>
              <w:rPr>
                <w:color w:val="000000"/>
                <w:sz w:val="20"/>
                <w:szCs w:val="20"/>
              </w:rPr>
              <w:t>0%</w:t>
            </w:r>
          </w:p>
        </w:tc>
        <w:tc>
          <w:tcPr>
            <w:tcW w:w="5401" w:type="dxa"/>
            <w:vAlign w:val="center"/>
          </w:tcPr>
          <w:p w:rsidR="00473AE5" w:rsidRDefault="00473AE5">
            <w:pPr>
              <w:jc w:val="center"/>
              <w:rPr>
                <w:color w:val="000000"/>
                <w:sz w:val="20"/>
                <w:szCs w:val="20"/>
              </w:rPr>
            </w:pPr>
            <w:r>
              <w:rPr>
                <w:color w:val="000000"/>
                <w:sz w:val="20"/>
                <w:szCs w:val="20"/>
              </w:rPr>
              <w:t>0%</w:t>
            </w:r>
          </w:p>
        </w:tc>
      </w:tr>
      <w:tr w:rsidR="002E11F3" w:rsidRPr="00C90CBE" w:rsidTr="00E96538">
        <w:trPr>
          <w:trHeight w:val="222"/>
        </w:trPr>
        <w:tc>
          <w:tcPr>
            <w:tcW w:w="10327" w:type="dxa"/>
            <w:gridSpan w:val="3"/>
            <w:vAlign w:val="center"/>
          </w:tcPr>
          <w:p w:rsidR="002E11F3" w:rsidRPr="002962C3" w:rsidRDefault="002E11F3" w:rsidP="002E11F3">
            <w:pPr>
              <w:jc w:val="center"/>
              <w:rPr>
                <w:i/>
                <w:color w:val="000000"/>
                <w:sz w:val="22"/>
                <w:szCs w:val="22"/>
              </w:rPr>
            </w:pPr>
            <w:r w:rsidRPr="002962C3">
              <w:rPr>
                <w:i/>
                <w:color w:val="000000"/>
                <w:sz w:val="22"/>
                <w:szCs w:val="22"/>
              </w:rPr>
              <w:t>Доля контролируемых лиц, в отношении которых органами государственного контроля (надзора), были проведены контрольные (надзорные) мероприятия (в процентах общего количества контролируемых лиц)</w:t>
            </w:r>
          </w:p>
        </w:tc>
      </w:tr>
      <w:tr w:rsidR="002E11F3" w:rsidRPr="00C90CBE" w:rsidTr="00E96538">
        <w:trPr>
          <w:trHeight w:val="222"/>
        </w:trPr>
        <w:tc>
          <w:tcPr>
            <w:tcW w:w="4926" w:type="dxa"/>
            <w:gridSpan w:val="2"/>
            <w:vAlign w:val="center"/>
          </w:tcPr>
          <w:p w:rsidR="002E11F3" w:rsidRDefault="002E11F3">
            <w:pPr>
              <w:jc w:val="center"/>
              <w:rPr>
                <w:color w:val="000000"/>
                <w:sz w:val="20"/>
                <w:szCs w:val="20"/>
              </w:rPr>
            </w:pPr>
            <w:r>
              <w:rPr>
                <w:color w:val="000000"/>
                <w:sz w:val="20"/>
                <w:szCs w:val="20"/>
              </w:rPr>
              <w:t>2,40%</w:t>
            </w:r>
          </w:p>
        </w:tc>
        <w:tc>
          <w:tcPr>
            <w:tcW w:w="5401" w:type="dxa"/>
            <w:vAlign w:val="center"/>
          </w:tcPr>
          <w:p w:rsidR="002E11F3" w:rsidRDefault="002E11F3">
            <w:pPr>
              <w:jc w:val="center"/>
              <w:rPr>
                <w:color w:val="000000"/>
                <w:sz w:val="20"/>
                <w:szCs w:val="20"/>
              </w:rPr>
            </w:pPr>
            <w:r>
              <w:rPr>
                <w:color w:val="000000"/>
                <w:sz w:val="20"/>
                <w:szCs w:val="20"/>
              </w:rPr>
              <w:t>1,60%</w:t>
            </w:r>
          </w:p>
        </w:tc>
      </w:tr>
      <w:tr w:rsidR="002E11F3" w:rsidRPr="00C90CBE" w:rsidTr="00E96538">
        <w:trPr>
          <w:trHeight w:val="222"/>
        </w:trPr>
        <w:tc>
          <w:tcPr>
            <w:tcW w:w="10327" w:type="dxa"/>
            <w:gridSpan w:val="3"/>
            <w:vAlign w:val="center"/>
          </w:tcPr>
          <w:p w:rsidR="002E11F3" w:rsidRPr="002962C3" w:rsidRDefault="002E11F3">
            <w:pPr>
              <w:jc w:val="center"/>
              <w:rPr>
                <w:i/>
                <w:color w:val="000000"/>
                <w:sz w:val="22"/>
                <w:szCs w:val="22"/>
              </w:rPr>
            </w:pPr>
            <w:r w:rsidRPr="002962C3">
              <w:rPr>
                <w:i/>
                <w:color w:val="000000"/>
                <w:sz w:val="22"/>
                <w:szCs w:val="22"/>
              </w:rPr>
              <w:t>Среднее количество контрольных (надзорных) мероприятий, проведенных в отношении одного контролируемого лица</w:t>
            </w:r>
          </w:p>
        </w:tc>
      </w:tr>
      <w:tr w:rsidR="002E11F3" w:rsidRPr="00C90CBE" w:rsidTr="00E96538">
        <w:trPr>
          <w:trHeight w:val="222"/>
        </w:trPr>
        <w:tc>
          <w:tcPr>
            <w:tcW w:w="4926" w:type="dxa"/>
            <w:gridSpan w:val="2"/>
            <w:vAlign w:val="center"/>
          </w:tcPr>
          <w:p w:rsidR="002E11F3" w:rsidRDefault="002E11F3">
            <w:pPr>
              <w:jc w:val="center"/>
              <w:rPr>
                <w:color w:val="000000"/>
                <w:sz w:val="20"/>
                <w:szCs w:val="20"/>
              </w:rPr>
            </w:pPr>
            <w:r>
              <w:rPr>
                <w:color w:val="000000"/>
                <w:sz w:val="20"/>
                <w:szCs w:val="20"/>
              </w:rPr>
              <w:t>1</w:t>
            </w:r>
          </w:p>
        </w:tc>
        <w:tc>
          <w:tcPr>
            <w:tcW w:w="5401" w:type="dxa"/>
            <w:vAlign w:val="center"/>
          </w:tcPr>
          <w:p w:rsidR="002E11F3" w:rsidRDefault="002E11F3" w:rsidP="00E96538">
            <w:pPr>
              <w:jc w:val="both"/>
              <w:rPr>
                <w:color w:val="000000"/>
                <w:sz w:val="20"/>
                <w:szCs w:val="20"/>
              </w:rPr>
            </w:pPr>
            <w:r>
              <w:rPr>
                <w:color w:val="000000"/>
                <w:sz w:val="20"/>
                <w:szCs w:val="20"/>
              </w:rPr>
              <w:t>2 (всего проведено 4 контрольных (надзорных) мероприятий, в рамках одного контролируемого лица проведено 2 контрольных (надзорных) мероприятия)</w:t>
            </w:r>
          </w:p>
        </w:tc>
      </w:tr>
      <w:tr w:rsidR="002E11F3" w:rsidRPr="00C90CBE" w:rsidTr="00E96538">
        <w:trPr>
          <w:trHeight w:val="222"/>
        </w:trPr>
        <w:tc>
          <w:tcPr>
            <w:tcW w:w="10327" w:type="dxa"/>
            <w:gridSpan w:val="3"/>
            <w:vAlign w:val="center"/>
          </w:tcPr>
          <w:p w:rsidR="002E11F3" w:rsidRDefault="002E11F3" w:rsidP="00E96538">
            <w:pPr>
              <w:jc w:val="center"/>
              <w:rPr>
                <w:color w:val="000000"/>
                <w:sz w:val="20"/>
                <w:szCs w:val="20"/>
              </w:rPr>
            </w:pPr>
            <w:r w:rsidRPr="002962C3">
              <w:rPr>
                <w:i/>
                <w:color w:val="000000"/>
                <w:sz w:val="22"/>
                <w:szCs w:val="22"/>
              </w:rPr>
              <w:t>Доля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контрольных (надзорных) мероприятий)</w:t>
            </w:r>
          </w:p>
        </w:tc>
      </w:tr>
      <w:tr w:rsidR="002E11F3" w:rsidRPr="00C90CBE" w:rsidTr="00E96538">
        <w:trPr>
          <w:trHeight w:val="222"/>
        </w:trPr>
        <w:tc>
          <w:tcPr>
            <w:tcW w:w="4926" w:type="dxa"/>
            <w:gridSpan w:val="2"/>
            <w:vAlign w:val="center"/>
          </w:tcPr>
          <w:p w:rsidR="002E11F3" w:rsidRDefault="002E11F3">
            <w:pPr>
              <w:jc w:val="center"/>
              <w:rPr>
                <w:color w:val="000000"/>
                <w:sz w:val="20"/>
                <w:szCs w:val="20"/>
              </w:rPr>
            </w:pPr>
            <w:r>
              <w:rPr>
                <w:color w:val="000000"/>
                <w:sz w:val="20"/>
                <w:szCs w:val="20"/>
              </w:rPr>
              <w:t>0%</w:t>
            </w:r>
          </w:p>
        </w:tc>
        <w:tc>
          <w:tcPr>
            <w:tcW w:w="5401" w:type="dxa"/>
            <w:vAlign w:val="center"/>
          </w:tcPr>
          <w:p w:rsidR="002E11F3" w:rsidRDefault="002E11F3">
            <w:pPr>
              <w:jc w:val="center"/>
              <w:rPr>
                <w:color w:val="000000"/>
                <w:sz w:val="20"/>
                <w:szCs w:val="20"/>
              </w:rPr>
            </w:pPr>
            <w:r>
              <w:rPr>
                <w:color w:val="000000"/>
                <w:sz w:val="20"/>
                <w:szCs w:val="20"/>
              </w:rPr>
              <w:t>25%</w:t>
            </w:r>
          </w:p>
        </w:tc>
      </w:tr>
      <w:tr w:rsidR="002E11F3" w:rsidRPr="00C90CBE" w:rsidTr="00E96538">
        <w:trPr>
          <w:trHeight w:val="222"/>
        </w:trPr>
        <w:tc>
          <w:tcPr>
            <w:tcW w:w="10327" w:type="dxa"/>
            <w:gridSpan w:val="3"/>
            <w:vAlign w:val="center"/>
          </w:tcPr>
          <w:p w:rsidR="002E11F3" w:rsidRPr="002962C3" w:rsidRDefault="002E11F3" w:rsidP="002E11F3">
            <w:pPr>
              <w:jc w:val="center"/>
              <w:rPr>
                <w:i/>
                <w:color w:val="000000"/>
                <w:sz w:val="22"/>
                <w:szCs w:val="22"/>
              </w:rPr>
            </w:pPr>
            <w:r w:rsidRPr="002962C3">
              <w:rPr>
                <w:i/>
                <w:color w:val="000000"/>
                <w:sz w:val="22"/>
                <w:szCs w:val="22"/>
              </w:rPr>
              <w:t>Доля контролируемых лиц, при осуществлении контрольных (надзорных) мероприятий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w:t>
            </w:r>
          </w:p>
        </w:tc>
      </w:tr>
      <w:tr w:rsidR="002E11F3" w:rsidRPr="00C90CBE" w:rsidTr="00E96538">
        <w:trPr>
          <w:trHeight w:val="222"/>
        </w:trPr>
        <w:tc>
          <w:tcPr>
            <w:tcW w:w="4926" w:type="dxa"/>
            <w:gridSpan w:val="2"/>
            <w:vAlign w:val="center"/>
          </w:tcPr>
          <w:p w:rsidR="002E11F3" w:rsidRDefault="002E11F3">
            <w:pPr>
              <w:jc w:val="center"/>
              <w:rPr>
                <w:color w:val="000000"/>
                <w:sz w:val="20"/>
                <w:szCs w:val="20"/>
              </w:rPr>
            </w:pPr>
            <w:r>
              <w:rPr>
                <w:color w:val="000000"/>
                <w:sz w:val="20"/>
                <w:szCs w:val="20"/>
              </w:rPr>
              <w:t>50,0%</w:t>
            </w:r>
          </w:p>
        </w:tc>
        <w:tc>
          <w:tcPr>
            <w:tcW w:w="5401" w:type="dxa"/>
            <w:vAlign w:val="center"/>
          </w:tcPr>
          <w:p w:rsidR="002E11F3" w:rsidRDefault="002E11F3">
            <w:pPr>
              <w:jc w:val="center"/>
              <w:rPr>
                <w:color w:val="000000"/>
                <w:sz w:val="20"/>
                <w:szCs w:val="20"/>
              </w:rPr>
            </w:pPr>
            <w:r>
              <w:rPr>
                <w:color w:val="000000"/>
                <w:sz w:val="20"/>
                <w:szCs w:val="20"/>
              </w:rPr>
              <w:t>100,0%</w:t>
            </w:r>
          </w:p>
        </w:tc>
      </w:tr>
      <w:tr w:rsidR="00546712" w:rsidRPr="00C90CBE" w:rsidTr="00E96538">
        <w:trPr>
          <w:trHeight w:val="222"/>
        </w:trPr>
        <w:tc>
          <w:tcPr>
            <w:tcW w:w="10327" w:type="dxa"/>
            <w:gridSpan w:val="3"/>
            <w:vAlign w:val="center"/>
          </w:tcPr>
          <w:p w:rsidR="00546712" w:rsidRPr="002962C3" w:rsidRDefault="00546712" w:rsidP="00546712">
            <w:pPr>
              <w:jc w:val="center"/>
              <w:rPr>
                <w:i/>
                <w:color w:val="000000"/>
                <w:sz w:val="22"/>
                <w:szCs w:val="22"/>
              </w:rPr>
            </w:pPr>
            <w:r w:rsidRPr="002962C3">
              <w:rPr>
                <w:i/>
                <w:color w:val="000000"/>
                <w:sz w:val="22"/>
                <w:szCs w:val="22"/>
              </w:rPr>
              <w:t>Сведения о количестве проведенных в отчетном периоде контрольных (надзорных) мероприятий (проверок) в отношении субъектов малого предпринимательства</w:t>
            </w:r>
          </w:p>
        </w:tc>
      </w:tr>
      <w:tr w:rsidR="00546712" w:rsidRPr="00C90CBE" w:rsidTr="00E96538">
        <w:trPr>
          <w:trHeight w:val="222"/>
        </w:trPr>
        <w:tc>
          <w:tcPr>
            <w:tcW w:w="4926" w:type="dxa"/>
            <w:gridSpan w:val="2"/>
            <w:vAlign w:val="center"/>
          </w:tcPr>
          <w:p w:rsidR="00546712" w:rsidRDefault="00546712">
            <w:pPr>
              <w:jc w:val="center"/>
              <w:rPr>
                <w:color w:val="000000"/>
                <w:sz w:val="20"/>
                <w:szCs w:val="20"/>
              </w:rPr>
            </w:pPr>
            <w:r>
              <w:rPr>
                <w:color w:val="000000"/>
                <w:sz w:val="20"/>
                <w:szCs w:val="20"/>
              </w:rPr>
              <w:t>0</w:t>
            </w:r>
          </w:p>
        </w:tc>
        <w:tc>
          <w:tcPr>
            <w:tcW w:w="5401" w:type="dxa"/>
            <w:vAlign w:val="center"/>
          </w:tcPr>
          <w:p w:rsidR="00546712" w:rsidRDefault="00546712">
            <w:pPr>
              <w:jc w:val="center"/>
              <w:rPr>
                <w:color w:val="000000"/>
                <w:sz w:val="20"/>
                <w:szCs w:val="20"/>
              </w:rPr>
            </w:pPr>
            <w:r>
              <w:rPr>
                <w:color w:val="000000"/>
                <w:sz w:val="20"/>
                <w:szCs w:val="20"/>
              </w:rPr>
              <w:t>1</w:t>
            </w:r>
          </w:p>
        </w:tc>
      </w:tr>
      <w:tr w:rsidR="00546712" w:rsidRPr="00C90CBE" w:rsidTr="00E96538">
        <w:trPr>
          <w:trHeight w:val="222"/>
        </w:trPr>
        <w:tc>
          <w:tcPr>
            <w:tcW w:w="10327" w:type="dxa"/>
            <w:gridSpan w:val="3"/>
            <w:vAlign w:val="center"/>
          </w:tcPr>
          <w:p w:rsidR="00546712" w:rsidRPr="002962C3" w:rsidRDefault="00546712" w:rsidP="00546712">
            <w:pPr>
              <w:jc w:val="center"/>
              <w:rPr>
                <w:i/>
                <w:color w:val="000000"/>
                <w:sz w:val="22"/>
                <w:szCs w:val="22"/>
              </w:rPr>
            </w:pPr>
            <w:r w:rsidRPr="002962C3">
              <w:rPr>
                <w:i/>
                <w:color w:val="000000"/>
                <w:sz w:val="22"/>
                <w:szCs w:val="22"/>
              </w:rPr>
              <w:t>О результатах досудебного и судебного обжалования решений контрольных (надзорных) органов, действий (бездействия) их должностных лиц</w:t>
            </w:r>
          </w:p>
        </w:tc>
      </w:tr>
      <w:tr w:rsidR="00546712" w:rsidRPr="00C90CBE" w:rsidTr="00E96538">
        <w:trPr>
          <w:trHeight w:val="222"/>
        </w:trPr>
        <w:tc>
          <w:tcPr>
            <w:tcW w:w="4926" w:type="dxa"/>
            <w:gridSpan w:val="2"/>
            <w:vAlign w:val="center"/>
          </w:tcPr>
          <w:p w:rsidR="00546712" w:rsidRDefault="00546712">
            <w:pPr>
              <w:jc w:val="center"/>
              <w:rPr>
                <w:color w:val="000000"/>
                <w:sz w:val="20"/>
                <w:szCs w:val="20"/>
              </w:rPr>
            </w:pPr>
            <w:r>
              <w:rPr>
                <w:color w:val="000000"/>
                <w:sz w:val="20"/>
                <w:szCs w:val="20"/>
              </w:rPr>
              <w:t>-</w:t>
            </w:r>
          </w:p>
        </w:tc>
        <w:tc>
          <w:tcPr>
            <w:tcW w:w="5401" w:type="dxa"/>
            <w:vAlign w:val="center"/>
          </w:tcPr>
          <w:p w:rsidR="00546712" w:rsidRDefault="00546712">
            <w:pPr>
              <w:jc w:val="center"/>
              <w:rPr>
                <w:color w:val="000000"/>
                <w:sz w:val="20"/>
                <w:szCs w:val="20"/>
              </w:rPr>
            </w:pPr>
            <w:r>
              <w:rPr>
                <w:color w:val="000000"/>
                <w:sz w:val="20"/>
                <w:szCs w:val="20"/>
              </w:rPr>
              <w:t>-</w:t>
            </w:r>
          </w:p>
        </w:tc>
      </w:tr>
      <w:tr w:rsidR="00546712" w:rsidRPr="00C90CBE" w:rsidTr="00E96538">
        <w:trPr>
          <w:trHeight w:val="222"/>
        </w:trPr>
        <w:tc>
          <w:tcPr>
            <w:tcW w:w="10327" w:type="dxa"/>
            <w:gridSpan w:val="3"/>
            <w:vAlign w:val="center"/>
          </w:tcPr>
          <w:p w:rsidR="00546712" w:rsidRPr="002962C3" w:rsidRDefault="00546712">
            <w:pPr>
              <w:jc w:val="center"/>
              <w:rPr>
                <w:i/>
                <w:color w:val="000000"/>
                <w:sz w:val="22"/>
                <w:szCs w:val="22"/>
              </w:rPr>
            </w:pPr>
            <w:r w:rsidRPr="002962C3">
              <w:rPr>
                <w:i/>
                <w:color w:val="000000"/>
                <w:sz w:val="22"/>
                <w:szCs w:val="22"/>
              </w:rPr>
              <w:t>О решениях контрольных (надзорных) органов</w:t>
            </w:r>
          </w:p>
        </w:tc>
      </w:tr>
      <w:tr w:rsidR="00546712" w:rsidRPr="00C90CBE" w:rsidTr="00E96538">
        <w:trPr>
          <w:trHeight w:val="222"/>
        </w:trPr>
        <w:tc>
          <w:tcPr>
            <w:tcW w:w="4926" w:type="dxa"/>
            <w:gridSpan w:val="2"/>
            <w:vAlign w:val="center"/>
          </w:tcPr>
          <w:p w:rsidR="002962C3" w:rsidRPr="002962C3" w:rsidRDefault="00546712" w:rsidP="002962C3">
            <w:pPr>
              <w:jc w:val="both"/>
              <w:rPr>
                <w:color w:val="000000"/>
                <w:sz w:val="22"/>
                <w:szCs w:val="22"/>
              </w:rPr>
            </w:pPr>
            <w:r w:rsidRPr="002962C3">
              <w:rPr>
                <w:color w:val="000000"/>
                <w:sz w:val="22"/>
                <w:szCs w:val="22"/>
              </w:rPr>
              <w:t>Поставщику социальных услуг выдано 1 предписание об устранении нарушений законодательства в сфере социального обслуживания, меры административной и иной ответственности к поставщикам социальных услуг не применялись.</w:t>
            </w:r>
          </w:p>
          <w:p w:rsidR="00546712" w:rsidRDefault="00546712" w:rsidP="00C21D84">
            <w:pPr>
              <w:jc w:val="both"/>
              <w:rPr>
                <w:color w:val="000000"/>
                <w:sz w:val="20"/>
                <w:szCs w:val="20"/>
              </w:rPr>
            </w:pPr>
            <w:r w:rsidRPr="002962C3">
              <w:rPr>
                <w:color w:val="000000"/>
                <w:sz w:val="22"/>
                <w:szCs w:val="22"/>
              </w:rPr>
              <w:lastRenderedPageBreak/>
              <w:t xml:space="preserve"> </w:t>
            </w:r>
          </w:p>
        </w:tc>
        <w:tc>
          <w:tcPr>
            <w:tcW w:w="5401" w:type="dxa"/>
            <w:vAlign w:val="center"/>
          </w:tcPr>
          <w:p w:rsidR="00546712" w:rsidRPr="002962C3" w:rsidRDefault="00546712" w:rsidP="00C21D84">
            <w:pPr>
              <w:jc w:val="both"/>
              <w:rPr>
                <w:color w:val="000000"/>
                <w:sz w:val="22"/>
                <w:szCs w:val="22"/>
              </w:rPr>
            </w:pPr>
            <w:r w:rsidRPr="002962C3">
              <w:rPr>
                <w:color w:val="000000"/>
                <w:sz w:val="22"/>
                <w:szCs w:val="22"/>
              </w:rPr>
              <w:lastRenderedPageBreak/>
              <w:t xml:space="preserve">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выданы 3 предписания об устранении нарушений законодательства в сфере социального обслуживания, </w:t>
            </w:r>
            <w:r w:rsidRPr="002962C3">
              <w:rPr>
                <w:color w:val="000000"/>
                <w:sz w:val="22"/>
                <w:szCs w:val="22"/>
              </w:rPr>
              <w:lastRenderedPageBreak/>
              <w:t xml:space="preserve">меры административной и иной ответственности к поставщикам социальных услуг не применялись. </w:t>
            </w:r>
            <w:r w:rsidRPr="002962C3">
              <w:rPr>
                <w:color w:val="000000"/>
                <w:sz w:val="22"/>
                <w:szCs w:val="22"/>
              </w:rPr>
              <w:br/>
            </w:r>
          </w:p>
        </w:tc>
      </w:tr>
      <w:tr w:rsidR="00546712" w:rsidRPr="00C90CBE" w:rsidTr="00E96538">
        <w:trPr>
          <w:trHeight w:val="222"/>
        </w:trPr>
        <w:tc>
          <w:tcPr>
            <w:tcW w:w="10327" w:type="dxa"/>
            <w:gridSpan w:val="3"/>
            <w:vAlign w:val="center"/>
          </w:tcPr>
          <w:p w:rsidR="00546712" w:rsidRPr="002962C3" w:rsidRDefault="00546712" w:rsidP="00546712">
            <w:pPr>
              <w:jc w:val="center"/>
              <w:rPr>
                <w:i/>
                <w:color w:val="000000"/>
                <w:sz w:val="22"/>
                <w:szCs w:val="22"/>
              </w:rPr>
            </w:pPr>
            <w:r w:rsidRPr="002962C3">
              <w:rPr>
                <w:i/>
                <w:color w:val="000000"/>
                <w:sz w:val="22"/>
                <w:szCs w:val="22"/>
              </w:rPr>
              <w:lastRenderedPageBreak/>
              <w:t>Об исполнении решений контрольных (надзорных) органов</w:t>
            </w:r>
          </w:p>
        </w:tc>
      </w:tr>
      <w:tr w:rsidR="00546712" w:rsidRPr="00C90CBE" w:rsidTr="00E96538">
        <w:trPr>
          <w:trHeight w:val="222"/>
        </w:trPr>
        <w:tc>
          <w:tcPr>
            <w:tcW w:w="4926" w:type="dxa"/>
            <w:gridSpan w:val="2"/>
            <w:vAlign w:val="center"/>
          </w:tcPr>
          <w:p w:rsidR="00546712" w:rsidRPr="002962C3" w:rsidRDefault="00546712" w:rsidP="00C21D84">
            <w:pPr>
              <w:jc w:val="both"/>
              <w:rPr>
                <w:color w:val="000000"/>
                <w:sz w:val="22"/>
                <w:szCs w:val="22"/>
              </w:rPr>
            </w:pPr>
            <w:r w:rsidRPr="002962C3">
              <w:rPr>
                <w:color w:val="000000"/>
                <w:sz w:val="22"/>
                <w:szCs w:val="22"/>
              </w:rPr>
              <w:t>Нарушения со сроками устранения до 31.12.2021 были устранены в полном объеме</w:t>
            </w:r>
            <w:r w:rsidR="00C21D84">
              <w:rPr>
                <w:color w:val="000000"/>
                <w:sz w:val="22"/>
                <w:szCs w:val="22"/>
              </w:rPr>
              <w:t>.</w:t>
            </w:r>
          </w:p>
        </w:tc>
        <w:tc>
          <w:tcPr>
            <w:tcW w:w="5401" w:type="dxa"/>
            <w:vAlign w:val="center"/>
          </w:tcPr>
          <w:p w:rsidR="00546712" w:rsidRPr="002962C3" w:rsidRDefault="00C21D84">
            <w:pPr>
              <w:jc w:val="center"/>
              <w:rPr>
                <w:color w:val="000000"/>
                <w:sz w:val="22"/>
                <w:szCs w:val="22"/>
              </w:rPr>
            </w:pPr>
            <w:r>
              <w:rPr>
                <w:color w:val="000000"/>
                <w:sz w:val="22"/>
                <w:szCs w:val="22"/>
              </w:rPr>
              <w:t>Нарушения</w:t>
            </w:r>
            <w:r w:rsidR="00546712" w:rsidRPr="002962C3">
              <w:rPr>
                <w:color w:val="000000"/>
                <w:sz w:val="22"/>
                <w:szCs w:val="22"/>
              </w:rPr>
              <w:t xml:space="preserve"> по выданным предписаниям устранены</w:t>
            </w:r>
            <w:r>
              <w:rPr>
                <w:color w:val="000000"/>
                <w:sz w:val="22"/>
                <w:szCs w:val="22"/>
              </w:rPr>
              <w:t>.</w:t>
            </w:r>
          </w:p>
        </w:tc>
      </w:tr>
      <w:tr w:rsidR="00546712" w:rsidRPr="00C90CBE" w:rsidTr="00E96538">
        <w:trPr>
          <w:trHeight w:val="222"/>
        </w:trPr>
        <w:tc>
          <w:tcPr>
            <w:tcW w:w="10327" w:type="dxa"/>
            <w:gridSpan w:val="3"/>
            <w:vAlign w:val="center"/>
          </w:tcPr>
          <w:p w:rsidR="00546712" w:rsidRPr="002962C3" w:rsidRDefault="00546712" w:rsidP="00546712">
            <w:pPr>
              <w:jc w:val="center"/>
              <w:rPr>
                <w:i/>
                <w:color w:val="000000"/>
                <w:sz w:val="22"/>
                <w:szCs w:val="22"/>
              </w:rPr>
            </w:pPr>
            <w:r w:rsidRPr="002962C3">
              <w:rPr>
                <w:i/>
                <w:color w:val="000000"/>
                <w:sz w:val="22"/>
                <w:szCs w:val="22"/>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w:t>
            </w:r>
          </w:p>
        </w:tc>
      </w:tr>
      <w:tr w:rsidR="00546712" w:rsidRPr="00C90CBE" w:rsidTr="00E96538">
        <w:trPr>
          <w:trHeight w:val="222"/>
        </w:trPr>
        <w:tc>
          <w:tcPr>
            <w:tcW w:w="4926" w:type="dxa"/>
            <w:gridSpan w:val="2"/>
            <w:vAlign w:val="center"/>
          </w:tcPr>
          <w:p w:rsidR="00546712" w:rsidRDefault="00546712" w:rsidP="00990AB5">
            <w:pPr>
              <w:jc w:val="center"/>
              <w:rPr>
                <w:color w:val="000000"/>
                <w:sz w:val="20"/>
                <w:szCs w:val="20"/>
              </w:rPr>
            </w:pPr>
            <w:r>
              <w:rPr>
                <w:color w:val="000000"/>
                <w:sz w:val="20"/>
                <w:szCs w:val="20"/>
              </w:rPr>
              <w:t>0</w:t>
            </w:r>
          </w:p>
        </w:tc>
        <w:tc>
          <w:tcPr>
            <w:tcW w:w="5401" w:type="dxa"/>
            <w:vAlign w:val="center"/>
          </w:tcPr>
          <w:p w:rsidR="00546712" w:rsidRDefault="00546712" w:rsidP="00990AB5">
            <w:pPr>
              <w:jc w:val="center"/>
              <w:rPr>
                <w:color w:val="000000"/>
                <w:sz w:val="20"/>
                <w:szCs w:val="20"/>
              </w:rPr>
            </w:pPr>
            <w:r>
              <w:rPr>
                <w:color w:val="000000"/>
                <w:sz w:val="20"/>
                <w:szCs w:val="20"/>
              </w:rPr>
              <w:t>0</w:t>
            </w:r>
          </w:p>
        </w:tc>
      </w:tr>
      <w:tr w:rsidR="006A167B" w:rsidRPr="00C90CBE" w:rsidTr="00E96538">
        <w:trPr>
          <w:trHeight w:val="615"/>
        </w:trPr>
        <w:tc>
          <w:tcPr>
            <w:tcW w:w="10327" w:type="dxa"/>
            <w:gridSpan w:val="3"/>
          </w:tcPr>
          <w:p w:rsidR="006A167B" w:rsidRPr="00C21D84" w:rsidRDefault="00C21D84" w:rsidP="000C4A97">
            <w:pPr>
              <w:jc w:val="center"/>
              <w:rPr>
                <w:i/>
                <w:color w:val="000000"/>
                <w:sz w:val="22"/>
                <w:szCs w:val="22"/>
                <w:highlight w:val="yellow"/>
              </w:rPr>
            </w:pPr>
            <w:r w:rsidRPr="00C21D84">
              <w:rPr>
                <w:i/>
                <w:color w:val="000000"/>
                <w:sz w:val="22"/>
                <w:szCs w:val="22"/>
              </w:rP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tc>
      </w:tr>
      <w:tr w:rsidR="00C21D84" w:rsidRPr="00C90CBE" w:rsidTr="00E96538">
        <w:trPr>
          <w:trHeight w:val="947"/>
        </w:trPr>
        <w:tc>
          <w:tcPr>
            <w:tcW w:w="10327" w:type="dxa"/>
            <w:gridSpan w:val="3"/>
          </w:tcPr>
          <w:p w:rsidR="00C21D84" w:rsidRPr="00C90CBE" w:rsidRDefault="00C21D84" w:rsidP="002962C3">
            <w:pPr>
              <w:jc w:val="both"/>
              <w:rPr>
                <w:color w:val="000000"/>
                <w:sz w:val="22"/>
                <w:szCs w:val="22"/>
              </w:rPr>
            </w:pPr>
            <w:r w:rsidRPr="002962C3">
              <w:rPr>
                <w:color w:val="000000"/>
                <w:sz w:val="22"/>
                <w:szCs w:val="22"/>
              </w:rPr>
              <w:t>Предостережения о недопустимости нарушения обязательных требований в 2021 году не выдавались в связи с отсутствием сведений о готовящихся нарушениях или о признаках нарушений обязательных требований в случаях, предусмотренных законодательством.</w:t>
            </w:r>
          </w:p>
        </w:tc>
      </w:tr>
    </w:tbl>
    <w:p w:rsidR="00886888" w:rsidRDefault="00886888" w:rsidP="00886888">
      <w:pPr>
        <w:rPr>
          <w:sz w:val="32"/>
          <w:szCs w:val="32"/>
        </w:rPr>
      </w:pPr>
    </w:p>
    <w:tbl>
      <w:tblPr>
        <w:tblStyle w:val="a9"/>
        <w:tblW w:w="10314" w:type="dxa"/>
        <w:tblLook w:val="04A0" w:firstRow="1" w:lastRow="0" w:firstColumn="1" w:lastColumn="0" w:noHBand="0" w:noVBand="1"/>
      </w:tblPr>
      <w:tblGrid>
        <w:gridCol w:w="10314"/>
      </w:tblGrid>
      <w:tr w:rsidR="00E96538" w:rsidTr="00BD2A4C">
        <w:tc>
          <w:tcPr>
            <w:tcW w:w="10314" w:type="dxa"/>
          </w:tcPr>
          <w:p w:rsidR="00E96538" w:rsidRPr="00E96538" w:rsidRDefault="00E96538" w:rsidP="00E96538">
            <w:pPr>
              <w:jc w:val="center"/>
              <w:rPr>
                <w:b/>
                <w:sz w:val="28"/>
                <w:szCs w:val="28"/>
              </w:rPr>
            </w:pPr>
            <w:r w:rsidRPr="00E96538">
              <w:rPr>
                <w:b/>
                <w:sz w:val="28"/>
                <w:szCs w:val="28"/>
              </w:rPr>
              <w:t>Раздел 6. Сведения об индикативных показателях вида контроля</w:t>
            </w:r>
            <w:r w:rsidR="00BD2A4C">
              <w:rPr>
                <w:b/>
                <w:sz w:val="28"/>
                <w:szCs w:val="28"/>
              </w:rPr>
              <w:t xml:space="preserve">            </w:t>
            </w:r>
          </w:p>
        </w:tc>
      </w:tr>
    </w:tbl>
    <w:p w:rsidR="00E96538" w:rsidRDefault="00E96538" w:rsidP="00886888">
      <w:pPr>
        <w:rPr>
          <w:sz w:val="32"/>
          <w:szCs w:val="32"/>
        </w:rPr>
      </w:pPr>
    </w:p>
    <w:tbl>
      <w:tblPr>
        <w:tblStyle w:val="a9"/>
        <w:tblW w:w="10314" w:type="dxa"/>
        <w:tblLook w:val="04A0" w:firstRow="1" w:lastRow="0" w:firstColumn="1" w:lastColumn="0" w:noHBand="0" w:noVBand="1"/>
      </w:tblPr>
      <w:tblGrid>
        <w:gridCol w:w="4927"/>
        <w:gridCol w:w="5387"/>
      </w:tblGrid>
      <w:tr w:rsidR="00E96538" w:rsidTr="00BD2A4C">
        <w:tc>
          <w:tcPr>
            <w:tcW w:w="10314" w:type="dxa"/>
            <w:gridSpan w:val="2"/>
          </w:tcPr>
          <w:p w:rsidR="00E96538" w:rsidRDefault="00E96538" w:rsidP="00BD2A4C">
            <w:pPr>
              <w:jc w:val="center"/>
              <w:rPr>
                <w:sz w:val="32"/>
                <w:szCs w:val="32"/>
              </w:rPr>
            </w:pPr>
            <w:r w:rsidRPr="00FF5717">
              <w:rPr>
                <w:bCs/>
                <w:i/>
                <w:color w:val="000000"/>
                <w:sz w:val="22"/>
                <w:szCs w:val="22"/>
              </w:rPr>
              <w:t>Сведения об индикативных показателях вида контроля</w:t>
            </w:r>
          </w:p>
        </w:tc>
      </w:tr>
      <w:tr w:rsidR="00E96538" w:rsidTr="00BD2A4C">
        <w:tc>
          <w:tcPr>
            <w:tcW w:w="4927" w:type="dxa"/>
          </w:tcPr>
          <w:p w:rsidR="00E96538" w:rsidRDefault="00BD2A4C" w:rsidP="00BD2A4C">
            <w:pPr>
              <w:jc w:val="both"/>
              <w:rPr>
                <w:sz w:val="32"/>
                <w:szCs w:val="32"/>
              </w:rPr>
            </w:pPr>
            <w:r w:rsidRPr="00FF5717">
              <w:rPr>
                <w:b/>
                <w:bCs/>
                <w:color w:val="000000"/>
                <w:sz w:val="22"/>
                <w:szCs w:val="22"/>
              </w:rPr>
              <w:t>Постановление Правительства Ленинградской области № 80 от 07.02.2022 "Об утверждении индикативных показателей, ключевого показателя и его целевого значения для регионального государственного контроля (надзора) в сфере социального обслуживания".</w:t>
            </w:r>
            <w:r w:rsidRPr="00FF5717">
              <w:rPr>
                <w:color w:val="000000"/>
                <w:sz w:val="22"/>
                <w:szCs w:val="22"/>
              </w:rPr>
              <w:br/>
              <w:t>При осуществлении регионального государственного контроля (надзора) в сфере социального обслуживания устанавливаются следующие индикативные показатели:</w:t>
            </w:r>
            <w:r w:rsidRPr="00FF5717">
              <w:rPr>
                <w:color w:val="000000"/>
                <w:sz w:val="22"/>
                <w:szCs w:val="22"/>
              </w:rPr>
              <w:br/>
              <w:t>1) количество плановых контрольных (надзорных) мероприятий, проведенных за отчетный период;</w:t>
            </w:r>
            <w:r w:rsidRPr="00FF5717">
              <w:rPr>
                <w:color w:val="000000"/>
                <w:sz w:val="22"/>
                <w:szCs w:val="22"/>
                <w:u w:val="single"/>
              </w:rPr>
              <w:t xml:space="preserve"> Значение: 2 шт.</w:t>
            </w:r>
            <w:r w:rsidRPr="00FF5717">
              <w:rPr>
                <w:color w:val="000000"/>
                <w:sz w:val="22"/>
                <w:szCs w:val="22"/>
              </w:rPr>
              <w:br/>
              <w:t xml:space="preserve">2) количество внеплановых контрольных (надзорных) мероприятий, проведенных за отчетный период; </w:t>
            </w:r>
            <w:r w:rsidRPr="00FF5717">
              <w:rPr>
                <w:color w:val="000000"/>
                <w:sz w:val="22"/>
                <w:szCs w:val="22"/>
                <w:u w:val="single"/>
              </w:rPr>
              <w:t>Значение: 0 шт.</w:t>
            </w:r>
            <w:r w:rsidRPr="00FF5717">
              <w:rPr>
                <w:color w:val="000000"/>
                <w:sz w:val="22"/>
                <w:szCs w:val="22"/>
              </w:rPr>
              <w:br/>
              <w:t xml:space="preserve">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r w:rsidRPr="00FF5717">
              <w:rPr>
                <w:color w:val="000000"/>
                <w:sz w:val="22"/>
                <w:szCs w:val="22"/>
                <w:u w:val="single"/>
              </w:rPr>
              <w:t>Значение: 0 шт.</w:t>
            </w:r>
            <w:r w:rsidRPr="00FF5717">
              <w:rPr>
                <w:color w:val="000000"/>
                <w:sz w:val="22"/>
                <w:szCs w:val="22"/>
              </w:rPr>
              <w:br/>
              <w:t xml:space="preserve">4) общее количество контрольных (надзорных) мероприятий с взаимодействием, проведенных за отчетный период; </w:t>
            </w:r>
            <w:r w:rsidRPr="00FF5717">
              <w:rPr>
                <w:color w:val="000000"/>
                <w:sz w:val="22"/>
                <w:szCs w:val="22"/>
                <w:u w:val="single"/>
              </w:rPr>
              <w:t>Значение: 2 шт.</w:t>
            </w:r>
            <w:r w:rsidRPr="00FF5717">
              <w:rPr>
                <w:color w:val="000000"/>
                <w:sz w:val="22"/>
                <w:szCs w:val="22"/>
              </w:rPr>
              <w:br/>
              <w:t xml:space="preserve">5) количество контрольных (надзорных) мероприятий с взаимодействием по каждому виду контрольных (надзорных) мероприятий, проведенных за отчетный период; </w:t>
            </w:r>
            <w:r w:rsidRPr="00FF5717">
              <w:rPr>
                <w:color w:val="000000"/>
                <w:sz w:val="22"/>
                <w:szCs w:val="22"/>
                <w:u w:val="single"/>
              </w:rPr>
              <w:t>Значение: 2 шт.</w:t>
            </w:r>
            <w:r w:rsidRPr="00FF5717">
              <w:rPr>
                <w:color w:val="000000"/>
                <w:sz w:val="22"/>
                <w:szCs w:val="22"/>
              </w:rPr>
              <w:br/>
              <w:t xml:space="preserve">6) количество контрольных (надзорных) мероприятий, проведенных с использованием средств дистанционного взаимодействия, за отчетный период; </w:t>
            </w:r>
            <w:r w:rsidRPr="00FF5717">
              <w:rPr>
                <w:color w:val="000000"/>
                <w:sz w:val="22"/>
                <w:szCs w:val="22"/>
                <w:u w:val="single"/>
              </w:rPr>
              <w:t>Значение: 0 шт.</w:t>
            </w:r>
            <w:r w:rsidRPr="00FF5717">
              <w:rPr>
                <w:color w:val="000000"/>
                <w:sz w:val="22"/>
                <w:szCs w:val="22"/>
              </w:rPr>
              <w:br/>
            </w:r>
            <w:r w:rsidRPr="00FF5717">
              <w:rPr>
                <w:color w:val="000000"/>
                <w:sz w:val="22"/>
                <w:szCs w:val="22"/>
              </w:rPr>
              <w:lastRenderedPageBreak/>
              <w:t xml:space="preserve">7) количество обязательных профилактических визитов, проведенных за отчетный период; </w:t>
            </w:r>
            <w:r w:rsidRPr="00FF5717">
              <w:rPr>
                <w:color w:val="000000"/>
                <w:sz w:val="22"/>
                <w:szCs w:val="22"/>
                <w:u w:val="single"/>
              </w:rPr>
              <w:t>Значение: 0 шт.</w:t>
            </w:r>
            <w:r w:rsidRPr="00FF5717">
              <w:rPr>
                <w:color w:val="000000"/>
                <w:sz w:val="22"/>
                <w:szCs w:val="22"/>
              </w:rPr>
              <w:br/>
              <w:t xml:space="preserve">8) количество предостережений о недопустимости нарушения обязательных требований, объявленных за отчетный период; </w:t>
            </w:r>
            <w:r w:rsidRPr="00FF5717">
              <w:rPr>
                <w:color w:val="000000"/>
                <w:sz w:val="22"/>
                <w:szCs w:val="22"/>
                <w:u w:val="single"/>
              </w:rPr>
              <w:t>Значение: 0 шт.</w:t>
            </w:r>
            <w:r w:rsidRPr="00FF5717">
              <w:rPr>
                <w:color w:val="000000"/>
                <w:sz w:val="22"/>
                <w:szCs w:val="22"/>
              </w:rPr>
              <w:br/>
              <w:t xml:space="preserve">9) количество контрольных (надзорных) мероприятий, по результатам которых выявлены нарушения обязательных требований, за отчетный период; </w:t>
            </w:r>
            <w:r w:rsidRPr="00FF5717">
              <w:rPr>
                <w:color w:val="000000"/>
                <w:sz w:val="22"/>
                <w:szCs w:val="22"/>
                <w:u w:val="single"/>
              </w:rPr>
              <w:t>Значение: 1 шт.</w:t>
            </w:r>
            <w:r w:rsidRPr="00FF5717">
              <w:rPr>
                <w:color w:val="000000"/>
                <w:sz w:val="22"/>
                <w:szCs w:val="22"/>
              </w:rPr>
              <w:br/>
              <w:t xml:space="preserve">10) количество контрольных (надзорных) мероприятий, по итогам которых возбуждены дела об административных правонарушениях, за отчетный период; </w:t>
            </w:r>
            <w:r w:rsidRPr="00FF5717">
              <w:rPr>
                <w:color w:val="000000"/>
                <w:sz w:val="22"/>
                <w:szCs w:val="22"/>
                <w:u w:val="single"/>
              </w:rPr>
              <w:t>Значение: 0 шт.</w:t>
            </w:r>
            <w:r w:rsidRPr="00FF5717">
              <w:rPr>
                <w:color w:val="000000"/>
                <w:sz w:val="22"/>
                <w:szCs w:val="22"/>
              </w:rPr>
              <w:br/>
              <w:t xml:space="preserve">11) сумма административных штрафов, наложенных по результатам контрольных (надзорных) мероприятий, за отчетный период; </w:t>
            </w:r>
            <w:r w:rsidRPr="00FF5717">
              <w:rPr>
                <w:color w:val="000000"/>
                <w:sz w:val="22"/>
                <w:szCs w:val="22"/>
                <w:u w:val="single"/>
              </w:rPr>
              <w:t>Значение: 0 шт.</w:t>
            </w:r>
            <w:r w:rsidRPr="00FF5717">
              <w:rPr>
                <w:color w:val="000000"/>
                <w:sz w:val="22"/>
                <w:szCs w:val="22"/>
              </w:rPr>
              <w:br/>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r w:rsidRPr="00FF5717">
              <w:rPr>
                <w:color w:val="000000"/>
                <w:sz w:val="22"/>
                <w:szCs w:val="22"/>
                <w:u w:val="single"/>
              </w:rPr>
              <w:t>Значение: 2 шт.</w:t>
            </w:r>
            <w:r w:rsidRPr="00FF5717">
              <w:rPr>
                <w:color w:val="000000"/>
                <w:sz w:val="22"/>
                <w:szCs w:val="22"/>
              </w:rPr>
              <w:b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r w:rsidRPr="00FF5717">
              <w:rPr>
                <w:color w:val="000000"/>
                <w:sz w:val="22"/>
                <w:szCs w:val="22"/>
                <w:u w:val="single"/>
              </w:rPr>
              <w:t>Значение: 2 шт.</w:t>
            </w:r>
            <w:r w:rsidRPr="00FF5717">
              <w:rPr>
                <w:color w:val="000000"/>
                <w:sz w:val="22"/>
                <w:szCs w:val="22"/>
              </w:rPr>
              <w:br/>
              <w:t>14) общее количество учтенных объектов контроля на конец отчетного периода;</w:t>
            </w:r>
            <w:r w:rsidRPr="00FF5717">
              <w:rPr>
                <w:b/>
                <w:bCs/>
                <w:color w:val="000000"/>
                <w:sz w:val="22"/>
                <w:szCs w:val="22"/>
              </w:rPr>
              <w:t xml:space="preserve"> </w:t>
            </w:r>
            <w:r w:rsidRPr="00FF5717">
              <w:rPr>
                <w:color w:val="000000"/>
                <w:sz w:val="22"/>
                <w:szCs w:val="22"/>
                <w:u w:val="single"/>
              </w:rPr>
              <w:t>Значение: 83 шт.</w:t>
            </w:r>
            <w:r w:rsidRPr="00FF5717">
              <w:rPr>
                <w:color w:val="000000"/>
                <w:sz w:val="22"/>
                <w:szCs w:val="22"/>
              </w:rPr>
              <w:br/>
              <w:t xml:space="preserve">15) количество учтенных объектов контроля, отнесенных к категориям риска, по каждой из категорий риска, на конец отчетного периода; </w:t>
            </w:r>
            <w:r w:rsidRPr="00FF5717">
              <w:rPr>
                <w:color w:val="000000"/>
                <w:sz w:val="22"/>
                <w:szCs w:val="22"/>
                <w:u w:val="single"/>
              </w:rPr>
              <w:t>Значение:  Категория риска высокая 1 шт. Категория риска средняя 82 шт.</w:t>
            </w:r>
            <w:r w:rsidRPr="00FF5717">
              <w:rPr>
                <w:color w:val="000000"/>
                <w:sz w:val="22"/>
                <w:szCs w:val="22"/>
              </w:rPr>
              <w:br/>
              <w:t xml:space="preserve">16) количество учтенных контролируемых лиц на конец отчетного периода; </w:t>
            </w:r>
            <w:r w:rsidRPr="00FF5717">
              <w:rPr>
                <w:color w:val="000000"/>
                <w:sz w:val="22"/>
                <w:szCs w:val="22"/>
                <w:u w:val="single"/>
              </w:rPr>
              <w:t>Значение: 83 шт.</w:t>
            </w:r>
            <w:r w:rsidRPr="00FF5717">
              <w:rPr>
                <w:color w:val="000000"/>
                <w:sz w:val="22"/>
                <w:szCs w:val="22"/>
              </w:rPr>
              <w:br/>
              <w:t xml:space="preserve">17) количество учтенных контролируемых лиц, в отношении которых проведены контрольные (надзорные) мероприятия, за отчетный период; </w:t>
            </w:r>
            <w:r w:rsidRPr="00FF5717">
              <w:rPr>
                <w:color w:val="000000"/>
                <w:sz w:val="22"/>
                <w:szCs w:val="22"/>
                <w:u w:val="single"/>
              </w:rPr>
              <w:t>Значение: 2 шт.</w:t>
            </w:r>
            <w:r w:rsidRPr="00FF5717">
              <w:rPr>
                <w:color w:val="000000"/>
                <w:sz w:val="22"/>
                <w:szCs w:val="22"/>
              </w:rPr>
              <w:br/>
              <w:t>18) общее количество жалоб, пода</w:t>
            </w:r>
            <w:r w:rsidR="00F15A26">
              <w:rPr>
                <w:color w:val="000000"/>
                <w:sz w:val="22"/>
                <w:szCs w:val="22"/>
              </w:rPr>
              <w:t>н</w:t>
            </w:r>
            <w:r w:rsidRPr="00FF5717">
              <w:rPr>
                <w:color w:val="000000"/>
                <w:sz w:val="22"/>
                <w:szCs w:val="22"/>
              </w:rPr>
              <w:t xml:space="preserve">ных контролируемыми лицами в досудебном порядке за отчетный период; </w:t>
            </w:r>
            <w:r w:rsidRPr="00FF5717">
              <w:rPr>
                <w:color w:val="000000"/>
                <w:sz w:val="22"/>
                <w:szCs w:val="22"/>
                <w:u w:val="single"/>
              </w:rPr>
              <w:t>Значение: 0 шт.</w:t>
            </w:r>
            <w:r w:rsidRPr="00FF5717">
              <w:rPr>
                <w:color w:val="000000"/>
                <w:sz w:val="22"/>
                <w:szCs w:val="22"/>
              </w:rPr>
              <w:br/>
              <w:t xml:space="preserve">19) количество жалоб, в отношении которых контрольным (надзорным) органом был нарушен срок рассмотрения, за отчетный период; </w:t>
            </w:r>
            <w:r w:rsidRPr="00FF5717">
              <w:rPr>
                <w:color w:val="000000"/>
                <w:sz w:val="22"/>
                <w:szCs w:val="22"/>
                <w:u w:val="single"/>
              </w:rPr>
              <w:t>Значение: 0 шт.</w:t>
            </w:r>
            <w:r w:rsidRPr="00FF5717">
              <w:rPr>
                <w:color w:val="000000"/>
                <w:sz w:val="22"/>
                <w:szCs w:val="22"/>
              </w:rPr>
              <w:br/>
              <w:t xml:space="preserve">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 </w:t>
            </w:r>
            <w:r w:rsidRPr="00FF5717">
              <w:rPr>
                <w:color w:val="000000"/>
                <w:sz w:val="22"/>
                <w:szCs w:val="22"/>
                <w:u w:val="single"/>
              </w:rPr>
              <w:lastRenderedPageBreak/>
              <w:t>Значение: 0 шт.</w:t>
            </w:r>
            <w:r w:rsidRPr="00FF5717">
              <w:rPr>
                <w:color w:val="000000"/>
                <w:sz w:val="22"/>
                <w:szCs w:val="22"/>
              </w:rPr>
              <w:br/>
              <w:t xml:space="preserve">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 </w:t>
            </w:r>
            <w:r w:rsidRPr="00FF5717">
              <w:rPr>
                <w:color w:val="000000"/>
                <w:sz w:val="22"/>
                <w:szCs w:val="22"/>
                <w:u w:val="single"/>
              </w:rPr>
              <w:t>Значение: 0 шт.</w:t>
            </w:r>
            <w:r w:rsidRPr="00FF5717">
              <w:rPr>
                <w:color w:val="000000"/>
                <w:sz w:val="22"/>
                <w:szCs w:val="22"/>
              </w:rPr>
              <w:br/>
              <w:t xml:space="preserve">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r w:rsidRPr="00FF5717">
              <w:rPr>
                <w:color w:val="000000"/>
                <w:sz w:val="22"/>
                <w:szCs w:val="22"/>
                <w:u w:val="single"/>
              </w:rPr>
              <w:t>Значение: 0 шт.</w:t>
            </w:r>
            <w:r w:rsidRPr="00FF5717">
              <w:rPr>
                <w:color w:val="000000"/>
                <w:sz w:val="22"/>
                <w:szCs w:val="22"/>
              </w:rPr>
              <w:br/>
              <w:t xml:space="preserve">23) количество контрольных (надзорных) мероприятий, проведенных с грубым нарушением требований к организации и </w:t>
            </w:r>
            <w:r w:rsidRPr="00BD2A4C">
              <w:rPr>
                <w:color w:val="000000"/>
                <w:sz w:val="22"/>
                <w:szCs w:val="22"/>
              </w:rPr>
              <w:t xml:space="preserve">осуществлению государственного контроля (надзора) и результаты которых были признаны недействительными и (или) отменены, за отчетный период. </w:t>
            </w:r>
            <w:r w:rsidRPr="00BD2A4C">
              <w:rPr>
                <w:color w:val="000000"/>
                <w:sz w:val="22"/>
                <w:szCs w:val="22"/>
                <w:u w:val="single"/>
              </w:rPr>
              <w:t>Значение: 0 шт.</w:t>
            </w:r>
          </w:p>
        </w:tc>
        <w:tc>
          <w:tcPr>
            <w:tcW w:w="5387" w:type="dxa"/>
          </w:tcPr>
          <w:p w:rsidR="00E96538" w:rsidRDefault="00BD2A4C" w:rsidP="00886888">
            <w:pPr>
              <w:rPr>
                <w:sz w:val="32"/>
                <w:szCs w:val="32"/>
              </w:rPr>
            </w:pPr>
            <w:r w:rsidRPr="00FF5717">
              <w:rPr>
                <w:b/>
                <w:bCs/>
                <w:color w:val="000000"/>
                <w:sz w:val="22"/>
                <w:szCs w:val="22"/>
              </w:rPr>
              <w:lastRenderedPageBreak/>
              <w:t>Приказ комитета по социальной защите населения Ленинградской области №  1 от 17.01.2018 "Об утверждении Перечня показателей результативности и эффективности контрольно-надзорной деятельности при осуществлении комитетом по социальной защите населения Ленинградской области регионального государственного контроля (надзора) в сфере социального обслуживания".</w:t>
            </w:r>
            <w:r w:rsidRPr="00FF5717">
              <w:rPr>
                <w:color w:val="000000"/>
                <w:sz w:val="22"/>
                <w:szCs w:val="22"/>
              </w:rPr>
              <w:br/>
              <w:t>Индикативные показатели, характеризующие различные аспекты контрольно-надзорной деятельности:</w:t>
            </w:r>
            <w:r w:rsidRPr="00FF5717">
              <w:rPr>
                <w:color w:val="000000"/>
                <w:sz w:val="22"/>
                <w:szCs w:val="22"/>
              </w:rPr>
              <w:br/>
              <w:t xml:space="preserve">Доля поставщиков социальных услуг, допустивших нарушение обязательных требований законодательства в сфере социального обслуживания от общего количество проверенных поставщиков социальных услуг, </w:t>
            </w:r>
            <w:r w:rsidRPr="00FF5717">
              <w:rPr>
                <w:color w:val="000000"/>
                <w:sz w:val="22"/>
                <w:szCs w:val="22"/>
                <w:u w:val="single"/>
              </w:rPr>
              <w:t>Значение -100</w:t>
            </w:r>
            <w:r w:rsidRPr="00FF5717">
              <w:rPr>
                <w:color w:val="000000"/>
                <w:sz w:val="22"/>
                <w:szCs w:val="22"/>
              </w:rPr>
              <w:t>%;</w:t>
            </w:r>
            <w:r w:rsidRPr="00FF5717">
              <w:rPr>
                <w:color w:val="000000"/>
                <w:sz w:val="22"/>
                <w:szCs w:val="22"/>
              </w:rPr>
              <w:br/>
              <w:t>Доля поставщиков социальных услуг, допустивших повторные нарушения законодательства в сфере социального обслуживания,</w:t>
            </w:r>
            <w:r w:rsidRPr="00FF5717">
              <w:rPr>
                <w:color w:val="000000"/>
                <w:sz w:val="22"/>
                <w:szCs w:val="22"/>
                <w:u w:val="single"/>
              </w:rPr>
              <w:t xml:space="preserve"> Значение -0%</w:t>
            </w:r>
            <w:r w:rsidRPr="00FF5717">
              <w:rPr>
                <w:color w:val="000000"/>
                <w:sz w:val="22"/>
                <w:szCs w:val="22"/>
              </w:rPr>
              <w:t>;</w:t>
            </w:r>
            <w:r w:rsidRPr="00FF5717">
              <w:rPr>
                <w:color w:val="000000"/>
                <w:sz w:val="22"/>
                <w:szCs w:val="22"/>
              </w:rPr>
              <w:br/>
              <w:t>Доля поставщиков социальных услуг, у которых были устранены нарушения обязательных требований законодательства в сфере социального обслуживания, выявленные в результате проведения контрольно-надзорных мероприятий, Значение 100%;</w:t>
            </w:r>
            <w:r w:rsidRPr="00FF5717">
              <w:rPr>
                <w:color w:val="000000"/>
                <w:sz w:val="22"/>
                <w:szCs w:val="22"/>
              </w:rPr>
              <w:br/>
              <w:t>Общее количество проверок,</w:t>
            </w:r>
            <w:r w:rsidRPr="00FF5717">
              <w:rPr>
                <w:color w:val="000000"/>
                <w:sz w:val="22"/>
                <w:szCs w:val="22"/>
                <w:u w:val="single"/>
              </w:rPr>
              <w:t xml:space="preserve"> Значение -4ед,</w:t>
            </w:r>
            <w:r w:rsidRPr="00FF5717">
              <w:rPr>
                <w:color w:val="000000"/>
                <w:sz w:val="22"/>
                <w:szCs w:val="22"/>
              </w:rPr>
              <w:br/>
              <w:t xml:space="preserve">Доля проверок, на результаты которых поданы жалобы, </w:t>
            </w:r>
            <w:r w:rsidRPr="00FF5717">
              <w:rPr>
                <w:color w:val="000000"/>
                <w:sz w:val="22"/>
                <w:szCs w:val="22"/>
                <w:u w:val="single"/>
              </w:rPr>
              <w:t>Значение- 0%</w:t>
            </w:r>
            <w:r w:rsidRPr="00FF5717">
              <w:rPr>
                <w:color w:val="000000"/>
                <w:sz w:val="22"/>
                <w:szCs w:val="22"/>
              </w:rPr>
              <w:t xml:space="preserve"> ;</w:t>
            </w:r>
            <w:r w:rsidRPr="00FF5717">
              <w:rPr>
                <w:color w:val="000000"/>
                <w:sz w:val="22"/>
                <w:szCs w:val="22"/>
              </w:rPr>
              <w:br/>
              <w:t xml:space="preserve">Доля проверок, результаты которых были признаны недействительными, </w:t>
            </w:r>
            <w:r w:rsidRPr="00FF5717">
              <w:rPr>
                <w:color w:val="000000"/>
                <w:sz w:val="22"/>
                <w:szCs w:val="22"/>
                <w:u w:val="single"/>
              </w:rPr>
              <w:t>Значение-0</w:t>
            </w:r>
            <w:r w:rsidRPr="00FF5717">
              <w:rPr>
                <w:color w:val="000000"/>
                <w:sz w:val="22"/>
                <w:szCs w:val="22"/>
              </w:rPr>
              <w:t>% ;</w:t>
            </w:r>
            <w:r w:rsidRPr="00FF5717">
              <w:rPr>
                <w:color w:val="000000"/>
                <w:sz w:val="22"/>
                <w:szCs w:val="22"/>
              </w:rPr>
              <w:br/>
              <w:t xml:space="preserve">Количество заявлений в органы прокуратуры о согласовании внеплановых проверок, </w:t>
            </w:r>
            <w:r w:rsidRPr="00FF5717">
              <w:rPr>
                <w:color w:val="000000"/>
                <w:sz w:val="22"/>
                <w:szCs w:val="22"/>
                <w:u w:val="single"/>
              </w:rPr>
              <w:t>Значение-4 ед;</w:t>
            </w:r>
            <w:r w:rsidRPr="00FF5717">
              <w:rPr>
                <w:color w:val="000000"/>
                <w:sz w:val="22"/>
                <w:szCs w:val="22"/>
              </w:rPr>
              <w:br/>
              <w:t xml:space="preserve">Количество согласованных органами прокуратуры заявлений о проведении внеплановых проверок, </w:t>
            </w:r>
            <w:r w:rsidRPr="00FF5717">
              <w:rPr>
                <w:color w:val="000000"/>
                <w:sz w:val="22"/>
                <w:szCs w:val="22"/>
                <w:u w:val="single"/>
              </w:rPr>
              <w:t>Значение- 4 ед</w:t>
            </w:r>
            <w:r w:rsidRPr="00FF5717">
              <w:rPr>
                <w:color w:val="000000"/>
                <w:sz w:val="22"/>
                <w:szCs w:val="22"/>
              </w:rPr>
              <w:t>;</w:t>
            </w:r>
            <w:r w:rsidRPr="00FF5717">
              <w:rPr>
                <w:color w:val="000000"/>
                <w:sz w:val="22"/>
                <w:szCs w:val="22"/>
              </w:rPr>
              <w:br/>
              <w:t xml:space="preserve">Количество проверок, проведенных по требованиям </w:t>
            </w:r>
            <w:r w:rsidRPr="00FF5717">
              <w:rPr>
                <w:color w:val="000000"/>
                <w:sz w:val="22"/>
                <w:szCs w:val="22"/>
              </w:rPr>
              <w:lastRenderedPageBreak/>
              <w:t xml:space="preserve">органов прокуратуры, </w:t>
            </w:r>
            <w:r w:rsidRPr="00FF5717">
              <w:rPr>
                <w:color w:val="000000"/>
                <w:sz w:val="22"/>
                <w:szCs w:val="22"/>
                <w:u w:val="single"/>
              </w:rPr>
              <w:t>Значение-1 е</w:t>
            </w:r>
            <w:r w:rsidRPr="00FF5717">
              <w:rPr>
                <w:color w:val="000000"/>
                <w:sz w:val="22"/>
                <w:szCs w:val="22"/>
              </w:rPr>
              <w:t>д;</w:t>
            </w:r>
            <w:r w:rsidRPr="00FF5717">
              <w:rPr>
                <w:color w:val="000000"/>
                <w:sz w:val="22"/>
                <w:szCs w:val="22"/>
              </w:rPr>
              <w:br/>
              <w:t xml:space="preserve">Удельный вес выполнения плана плановых проверок; Значение- </w:t>
            </w:r>
            <w:r w:rsidRPr="00FF5717">
              <w:rPr>
                <w:color w:val="000000"/>
                <w:sz w:val="22"/>
                <w:szCs w:val="22"/>
                <w:u w:val="single"/>
              </w:rPr>
              <w:t>плановые проверки не проводились</w:t>
            </w:r>
            <w:r w:rsidRPr="00FF5717">
              <w:rPr>
                <w:color w:val="000000"/>
                <w:sz w:val="22"/>
                <w:szCs w:val="22"/>
              </w:rPr>
              <w:t>;</w:t>
            </w:r>
            <w:r w:rsidRPr="00FF5717">
              <w:rPr>
                <w:color w:val="000000"/>
                <w:sz w:val="22"/>
                <w:szCs w:val="22"/>
              </w:rPr>
              <w:br/>
              <w:t xml:space="preserve">Доля выявленных при проведении проверок правонарушений, связанных с неисполнением предписаний, </w:t>
            </w:r>
            <w:r w:rsidRPr="00FF5717">
              <w:rPr>
                <w:color w:val="000000"/>
                <w:sz w:val="22"/>
                <w:szCs w:val="22"/>
                <w:u w:val="single"/>
              </w:rPr>
              <w:t>Значение-0%</w:t>
            </w:r>
            <w:r w:rsidRPr="00FF5717">
              <w:rPr>
                <w:color w:val="000000"/>
                <w:sz w:val="22"/>
                <w:szCs w:val="22"/>
              </w:rPr>
              <w:t xml:space="preserve"> ;</w:t>
            </w:r>
            <w:r w:rsidRPr="00FF5717">
              <w:rPr>
                <w:color w:val="000000"/>
                <w:sz w:val="22"/>
                <w:szCs w:val="22"/>
              </w:rPr>
              <w:br/>
              <w:t xml:space="preserve">Количество проверок, проведенных в отношении одного поставщика социальных услуг, </w:t>
            </w:r>
            <w:r w:rsidRPr="00FF5717">
              <w:rPr>
                <w:color w:val="000000"/>
                <w:sz w:val="22"/>
                <w:szCs w:val="22"/>
                <w:u w:val="single"/>
              </w:rPr>
              <w:t>Значение: 2 ед</w:t>
            </w:r>
            <w:r w:rsidRPr="00FF5717">
              <w:rPr>
                <w:color w:val="000000"/>
                <w:sz w:val="22"/>
                <w:szCs w:val="22"/>
              </w:rPr>
              <w:t xml:space="preserve">; </w:t>
            </w:r>
            <w:r w:rsidRPr="00FF5717">
              <w:rPr>
                <w:color w:val="000000"/>
                <w:sz w:val="22"/>
                <w:szCs w:val="22"/>
              </w:rPr>
              <w:br/>
              <w:t>Количество протоколов об административных правонарушениях;</w:t>
            </w:r>
            <w:r w:rsidRPr="00FF5717">
              <w:rPr>
                <w:color w:val="000000"/>
                <w:sz w:val="22"/>
                <w:szCs w:val="22"/>
                <w:u w:val="single"/>
              </w:rPr>
              <w:t xml:space="preserve"> Значение-0 ед</w:t>
            </w:r>
            <w:r w:rsidRPr="00FF5717">
              <w:rPr>
                <w:color w:val="000000"/>
                <w:sz w:val="22"/>
                <w:szCs w:val="22"/>
              </w:rPr>
              <w:t xml:space="preserve"> ;</w:t>
            </w:r>
            <w:r w:rsidRPr="00FF5717">
              <w:rPr>
                <w:color w:val="000000"/>
                <w:sz w:val="22"/>
                <w:szCs w:val="22"/>
              </w:rPr>
              <w:br/>
              <w:t xml:space="preserve">Количество постановлений о прекращении производства по делу об административном правонарушении; </w:t>
            </w:r>
            <w:r w:rsidRPr="00FF5717">
              <w:rPr>
                <w:color w:val="000000"/>
                <w:sz w:val="22"/>
                <w:szCs w:val="22"/>
                <w:u w:val="single"/>
              </w:rPr>
              <w:t>Значение- 0 ед</w:t>
            </w:r>
            <w:r w:rsidRPr="00FF5717">
              <w:rPr>
                <w:color w:val="000000"/>
                <w:sz w:val="22"/>
                <w:szCs w:val="22"/>
              </w:rPr>
              <w:t xml:space="preserve">;  </w:t>
            </w:r>
            <w:r w:rsidRPr="00FF5717">
              <w:rPr>
                <w:color w:val="000000"/>
                <w:sz w:val="22"/>
                <w:szCs w:val="22"/>
              </w:rPr>
              <w:br/>
              <w:t>Количество постановлений о назначении административных наказаний,</w:t>
            </w:r>
            <w:r w:rsidRPr="00FF5717">
              <w:rPr>
                <w:color w:val="000000"/>
                <w:sz w:val="22"/>
                <w:szCs w:val="22"/>
                <w:u w:val="single"/>
              </w:rPr>
              <w:t xml:space="preserve">Значение-0 ед </w:t>
            </w:r>
            <w:r w:rsidRPr="00FF5717">
              <w:rPr>
                <w:color w:val="000000"/>
                <w:sz w:val="22"/>
                <w:szCs w:val="22"/>
              </w:rPr>
              <w:t xml:space="preserve">;  </w:t>
            </w:r>
            <w:r w:rsidRPr="00FF5717">
              <w:rPr>
                <w:color w:val="000000"/>
                <w:sz w:val="22"/>
                <w:szCs w:val="22"/>
              </w:rPr>
              <w:br/>
              <w:t xml:space="preserve">Общая сумма наложенных штрафов по результатам рассмотрения дел об административных правонарушениях, (тыс. руб.), </w:t>
            </w:r>
            <w:r w:rsidRPr="00FF5717">
              <w:rPr>
                <w:color w:val="000000"/>
                <w:sz w:val="22"/>
                <w:szCs w:val="22"/>
                <w:u w:val="single"/>
              </w:rPr>
              <w:t>Значение-0,00</w:t>
            </w:r>
            <w:r w:rsidRPr="00FF5717">
              <w:rPr>
                <w:color w:val="000000"/>
                <w:sz w:val="22"/>
                <w:szCs w:val="22"/>
              </w:rPr>
              <w:t xml:space="preserve">;   </w:t>
            </w:r>
            <w:r w:rsidRPr="00FF5717">
              <w:rPr>
                <w:color w:val="000000"/>
                <w:sz w:val="22"/>
                <w:szCs w:val="22"/>
              </w:rPr>
              <w:br/>
              <w:t xml:space="preserve">Доля поставщиков социальных услуг, в отношении которых были проведены профилактические мероприятия, </w:t>
            </w:r>
            <w:r w:rsidRPr="00FF5717">
              <w:rPr>
                <w:color w:val="000000"/>
                <w:sz w:val="22"/>
                <w:szCs w:val="22"/>
                <w:u w:val="single"/>
              </w:rPr>
              <w:t>Значение-100%</w:t>
            </w:r>
            <w:r w:rsidRPr="00FF5717">
              <w:rPr>
                <w:color w:val="000000"/>
                <w:sz w:val="22"/>
                <w:szCs w:val="22"/>
              </w:rPr>
              <w:t xml:space="preserve"> </w:t>
            </w:r>
            <w:r w:rsidRPr="00FF5717">
              <w:rPr>
                <w:color w:val="000000"/>
                <w:sz w:val="22"/>
                <w:szCs w:val="22"/>
              </w:rPr>
              <w:br/>
              <w:t xml:space="preserve">Количество проведенных мероприятий по контролю без взаимодействия с юридическими лицами; </w:t>
            </w:r>
            <w:r w:rsidRPr="00FF5717">
              <w:rPr>
                <w:color w:val="000000"/>
                <w:sz w:val="22"/>
                <w:szCs w:val="22"/>
                <w:u w:val="single"/>
              </w:rPr>
              <w:t xml:space="preserve">Значение-0 </w:t>
            </w:r>
            <w:r w:rsidRPr="00FF5717">
              <w:rPr>
                <w:color w:val="000000"/>
                <w:sz w:val="22"/>
                <w:szCs w:val="22"/>
              </w:rPr>
              <w:t>ед</w:t>
            </w:r>
            <w:r>
              <w:rPr>
                <w:color w:val="000000"/>
                <w:sz w:val="22"/>
                <w:szCs w:val="22"/>
              </w:rPr>
              <w:t>.</w:t>
            </w:r>
            <w:r w:rsidRPr="00FF5717">
              <w:rPr>
                <w:color w:val="000000"/>
                <w:sz w:val="22"/>
                <w:szCs w:val="22"/>
              </w:rPr>
              <w:t>;</w:t>
            </w:r>
            <w:r>
              <w:rPr>
                <w:color w:val="000000"/>
                <w:sz w:val="22"/>
                <w:szCs w:val="22"/>
              </w:rPr>
              <w:t xml:space="preserve">                                                              </w:t>
            </w:r>
            <w:r w:rsidRPr="00FF5717">
              <w:rPr>
                <w:color w:val="000000"/>
                <w:sz w:val="22"/>
                <w:szCs w:val="22"/>
              </w:rPr>
              <w:t xml:space="preserve">Доля мероприятий без взаимодействия с юридическими лицами, по итогам которых выявлены нарушения несоблюдения обязательных требований, </w:t>
            </w:r>
            <w:r w:rsidRPr="00FF5717">
              <w:rPr>
                <w:color w:val="000000"/>
                <w:sz w:val="22"/>
                <w:szCs w:val="22"/>
                <w:u w:val="single"/>
              </w:rPr>
              <w:t>Значение: 0%</w:t>
            </w:r>
            <w:r w:rsidRPr="00FF5717">
              <w:rPr>
                <w:color w:val="000000"/>
                <w:sz w:val="22"/>
                <w:szCs w:val="22"/>
              </w:rPr>
              <w:t xml:space="preserve">;  </w:t>
            </w:r>
            <w:r w:rsidRPr="00FF5717">
              <w:rPr>
                <w:color w:val="000000"/>
                <w:sz w:val="22"/>
                <w:szCs w:val="22"/>
              </w:rPr>
              <w:br/>
              <w:t xml:space="preserve">Количество штатных единиц комитета, количество штатных единиц комитета в должностные обязанности которых входит выполнение контрольно-надзорных функций, </w:t>
            </w:r>
            <w:r w:rsidRPr="00FF5717">
              <w:rPr>
                <w:color w:val="000000"/>
                <w:sz w:val="22"/>
                <w:szCs w:val="22"/>
                <w:u w:val="single"/>
              </w:rPr>
              <w:t>Значение-14 ед</w:t>
            </w:r>
            <w:r w:rsidRPr="00FF5717">
              <w:rPr>
                <w:color w:val="000000"/>
                <w:sz w:val="22"/>
                <w:szCs w:val="22"/>
              </w:rPr>
              <w:t xml:space="preserve">.  </w:t>
            </w:r>
          </w:p>
        </w:tc>
      </w:tr>
    </w:tbl>
    <w:p w:rsidR="00E96538" w:rsidRDefault="00E96538" w:rsidP="00886888">
      <w:pPr>
        <w:rPr>
          <w:sz w:val="32"/>
          <w:szCs w:val="32"/>
        </w:rPr>
      </w:pPr>
    </w:p>
    <w:tbl>
      <w:tblPr>
        <w:tblStyle w:val="a9"/>
        <w:tblW w:w="10314" w:type="dxa"/>
        <w:tblLook w:val="04A0" w:firstRow="1" w:lastRow="0" w:firstColumn="1" w:lastColumn="0" w:noHBand="0" w:noVBand="1"/>
      </w:tblPr>
      <w:tblGrid>
        <w:gridCol w:w="10314"/>
      </w:tblGrid>
      <w:tr w:rsidR="00BD2A4C" w:rsidTr="008D6528">
        <w:tc>
          <w:tcPr>
            <w:tcW w:w="10314" w:type="dxa"/>
          </w:tcPr>
          <w:p w:rsidR="00BD2A4C" w:rsidRPr="00BD2A4C" w:rsidRDefault="00BD2A4C" w:rsidP="00BD2A4C">
            <w:pPr>
              <w:autoSpaceDE w:val="0"/>
              <w:autoSpaceDN w:val="0"/>
              <w:adjustRightInd w:val="0"/>
              <w:jc w:val="center"/>
              <w:rPr>
                <w:b/>
                <w:sz w:val="28"/>
                <w:szCs w:val="28"/>
              </w:rPr>
            </w:pPr>
            <w:r w:rsidRPr="00BD2A4C">
              <w:rPr>
                <w:b/>
                <w:sz w:val="28"/>
                <w:szCs w:val="28"/>
              </w:rPr>
              <w:t xml:space="preserve">Раздел 7. </w:t>
            </w:r>
            <w:r w:rsidRPr="00BD2A4C">
              <w:rPr>
                <w:b/>
                <w:color w:val="000000"/>
                <w:sz w:val="28"/>
                <w:szCs w:val="28"/>
              </w:rPr>
              <w:t>Сведения о достижении ключевых показателей</w:t>
            </w:r>
          </w:p>
        </w:tc>
      </w:tr>
    </w:tbl>
    <w:p w:rsidR="00E96538" w:rsidRDefault="00E96538" w:rsidP="00FB26A5">
      <w:pPr>
        <w:autoSpaceDE w:val="0"/>
        <w:autoSpaceDN w:val="0"/>
        <w:adjustRightInd w:val="0"/>
        <w:ind w:firstLine="709"/>
        <w:jc w:val="both"/>
      </w:pPr>
    </w:p>
    <w:tbl>
      <w:tblPr>
        <w:tblStyle w:val="a9"/>
        <w:tblW w:w="10314" w:type="dxa"/>
        <w:tblLook w:val="04A0" w:firstRow="1" w:lastRow="0" w:firstColumn="1" w:lastColumn="0" w:noHBand="0" w:noVBand="1"/>
      </w:tblPr>
      <w:tblGrid>
        <w:gridCol w:w="4846"/>
        <w:gridCol w:w="5468"/>
      </w:tblGrid>
      <w:tr w:rsidR="00BD2A4C" w:rsidTr="008D6528">
        <w:tc>
          <w:tcPr>
            <w:tcW w:w="4846" w:type="dxa"/>
          </w:tcPr>
          <w:p w:rsidR="00BD2A4C" w:rsidRDefault="00BD2A4C" w:rsidP="00BD2A4C">
            <w:pPr>
              <w:jc w:val="center"/>
              <w:rPr>
                <w:sz w:val="32"/>
                <w:szCs w:val="32"/>
              </w:rPr>
            </w:pPr>
            <w:r w:rsidRPr="00FF5717">
              <w:rPr>
                <w:bCs/>
                <w:color w:val="000000"/>
                <w:sz w:val="22"/>
                <w:szCs w:val="22"/>
              </w:rPr>
              <w:t>Значение показателя: 0%</w:t>
            </w:r>
          </w:p>
        </w:tc>
        <w:tc>
          <w:tcPr>
            <w:tcW w:w="5468" w:type="dxa"/>
          </w:tcPr>
          <w:p w:rsidR="00BD2A4C" w:rsidRDefault="00BD2A4C" w:rsidP="00BD2A4C">
            <w:pPr>
              <w:jc w:val="center"/>
              <w:rPr>
                <w:sz w:val="32"/>
                <w:szCs w:val="32"/>
              </w:rPr>
            </w:pPr>
            <w:r w:rsidRPr="00FF5717">
              <w:rPr>
                <w:bCs/>
                <w:color w:val="000000"/>
                <w:sz w:val="22"/>
                <w:szCs w:val="22"/>
              </w:rPr>
              <w:t>Значение показателя: 0%</w:t>
            </w:r>
          </w:p>
        </w:tc>
      </w:tr>
    </w:tbl>
    <w:p w:rsidR="006A167B" w:rsidRDefault="006A167B" w:rsidP="006A167B">
      <w:pPr>
        <w:rPr>
          <w:sz w:val="28"/>
          <w:szCs w:val="28"/>
        </w:rPr>
      </w:pPr>
    </w:p>
    <w:p w:rsidR="008D6528" w:rsidRPr="00BD2A4C" w:rsidRDefault="008D6528" w:rsidP="008D6528">
      <w:pPr>
        <w:pBdr>
          <w:top w:val="single" w:sz="4" w:space="0" w:color="auto"/>
          <w:left w:val="single" w:sz="4" w:space="4" w:color="auto"/>
          <w:bottom w:val="single" w:sz="4" w:space="1" w:color="auto"/>
          <w:right w:val="single" w:sz="4" w:space="4" w:color="auto"/>
        </w:pBdr>
        <w:jc w:val="center"/>
        <w:rPr>
          <w:b/>
          <w:sz w:val="28"/>
          <w:szCs w:val="28"/>
        </w:rPr>
      </w:pPr>
      <w:r w:rsidRPr="00BD2A4C">
        <w:rPr>
          <w:b/>
          <w:sz w:val="28"/>
          <w:szCs w:val="28"/>
        </w:rPr>
        <w:t>Раздел 8.</w:t>
      </w:r>
    </w:p>
    <w:p w:rsidR="008D6528" w:rsidRPr="00BD2A4C" w:rsidRDefault="008D6528" w:rsidP="008D6528">
      <w:pPr>
        <w:pBdr>
          <w:top w:val="single" w:sz="4" w:space="0" w:color="auto"/>
          <w:left w:val="single" w:sz="4" w:space="4" w:color="auto"/>
          <w:bottom w:val="single" w:sz="4" w:space="1" w:color="auto"/>
          <w:right w:val="single" w:sz="4" w:space="4" w:color="auto"/>
        </w:pBdr>
        <w:jc w:val="center"/>
        <w:rPr>
          <w:b/>
          <w:sz w:val="28"/>
          <w:szCs w:val="28"/>
        </w:rPr>
      </w:pPr>
      <w:r w:rsidRPr="00BD2A4C">
        <w:rPr>
          <w:b/>
          <w:sz w:val="28"/>
          <w:szCs w:val="28"/>
        </w:rPr>
        <w:t>Выводы и предложения по результатам организации и осуществления вида контроля</w:t>
      </w:r>
    </w:p>
    <w:p w:rsidR="008D6528" w:rsidRPr="006A167B" w:rsidRDefault="008D6528" w:rsidP="006A167B">
      <w:pPr>
        <w:rPr>
          <w:sz w:val="28"/>
          <w:szCs w:val="28"/>
        </w:rPr>
      </w:pPr>
    </w:p>
    <w:p w:rsidR="00FF5717" w:rsidRDefault="006A167B" w:rsidP="006A167B">
      <w:pPr>
        <w:ind w:firstLine="708"/>
        <w:jc w:val="both"/>
        <w:rPr>
          <w:color w:val="000000"/>
        </w:rPr>
      </w:pPr>
      <w:r w:rsidRPr="00FF5717">
        <w:rPr>
          <w:color w:val="000000"/>
        </w:rPr>
        <w:t>В 2021 году  комитетом по социальной защите населения Ленинградской области проведена актуализация  нормативных правовых актов, в связи с вступлением в силу Федерального закона от 31 июля 2020 года № 248-ФЗ «О государственном контроле (надзоре) и муниципальном контроле в Российской Федерации».</w:t>
      </w:r>
    </w:p>
    <w:p w:rsidR="00FF5717" w:rsidRDefault="006A167B" w:rsidP="006A167B">
      <w:pPr>
        <w:ind w:firstLine="708"/>
        <w:jc w:val="both"/>
        <w:rPr>
          <w:color w:val="000000"/>
        </w:rPr>
      </w:pPr>
      <w:r w:rsidRPr="00FF5717">
        <w:rPr>
          <w:color w:val="000000"/>
        </w:rPr>
        <w:t xml:space="preserve"> Постановлением Правительства Ленинградской области от 30 сентября 2021 года № 628 утверждено Положение о региональном государственном контроле (надзоре) в сфере социального обслуживания Ленинградской области. </w:t>
      </w:r>
    </w:p>
    <w:p w:rsidR="00FF5717" w:rsidRDefault="006A167B" w:rsidP="006A167B">
      <w:pPr>
        <w:ind w:firstLine="708"/>
        <w:jc w:val="both"/>
        <w:rPr>
          <w:color w:val="000000"/>
        </w:rPr>
      </w:pPr>
      <w:r w:rsidRPr="00FF5717">
        <w:rPr>
          <w:color w:val="000000"/>
        </w:rPr>
        <w:t xml:space="preserve">С 01 октября 2021 года ведется учет объектов регионального контроля (надзора) - перечень объектов регионального контроля (надзора) в сфере социального обслуживания на территории Ленинградской области, куда вошли 83 поставщика социальных услуг из числа негосударственных (коммерческих и некоммерческих) организаций социального обслуживания и индивидуальных предпринимателей. </w:t>
      </w:r>
    </w:p>
    <w:p w:rsidR="00FF5717" w:rsidRDefault="006A167B" w:rsidP="006A167B">
      <w:pPr>
        <w:ind w:firstLine="708"/>
        <w:jc w:val="both"/>
        <w:rPr>
          <w:color w:val="000000"/>
        </w:rPr>
      </w:pPr>
      <w:r w:rsidRPr="00FF5717">
        <w:rPr>
          <w:color w:val="000000"/>
        </w:rPr>
        <w:t xml:space="preserve">Приказом комитета по социальной защите населения Ленинградской области от 16 декабря 2021 года № 04-50 </w:t>
      </w:r>
      <w:r w:rsidR="00FF5717">
        <w:rPr>
          <w:color w:val="000000"/>
        </w:rPr>
        <w:t>«</w:t>
      </w:r>
      <w:r w:rsidRPr="00FF5717">
        <w:rPr>
          <w:color w:val="000000"/>
        </w:rPr>
        <w:t>Об утверждении Перечня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контроля (надзора) в сфере социального обслуживания комитетом по социальной защите населения Ленинградской области, и признании утратившими силу отдельных приказов комитета по социальной защите населения Ленинградской области</w:t>
      </w:r>
      <w:r w:rsidR="00FF5717">
        <w:rPr>
          <w:color w:val="000000"/>
        </w:rPr>
        <w:t>»</w:t>
      </w:r>
      <w:r w:rsidRPr="00FF5717">
        <w:rPr>
          <w:color w:val="000000"/>
        </w:rPr>
        <w:t xml:space="preserve"> 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регионального государственного контроля (надзора) в сфере социального обслуживания (с изменениями от 20 января 2022 года № 04-4). </w:t>
      </w:r>
    </w:p>
    <w:p w:rsidR="00FF5717" w:rsidRDefault="006A167B" w:rsidP="006A167B">
      <w:pPr>
        <w:ind w:firstLine="708"/>
        <w:jc w:val="both"/>
        <w:rPr>
          <w:color w:val="000000"/>
        </w:rPr>
      </w:pPr>
      <w:r w:rsidRPr="00FF5717">
        <w:rPr>
          <w:color w:val="000000"/>
        </w:rPr>
        <w:t>Отсутствуют  проверки, проведенные с нарушением требований законодательства о порядке их проведения</w:t>
      </w:r>
      <w:r w:rsidR="00FF5717">
        <w:rPr>
          <w:color w:val="000000"/>
        </w:rPr>
        <w:t>.</w:t>
      </w:r>
    </w:p>
    <w:p w:rsidR="00FF5717" w:rsidRDefault="006A167B" w:rsidP="006A167B">
      <w:pPr>
        <w:ind w:firstLine="708"/>
        <w:jc w:val="both"/>
        <w:rPr>
          <w:color w:val="000000"/>
        </w:rPr>
      </w:pPr>
      <w:r w:rsidRPr="00FF5717">
        <w:rPr>
          <w:color w:val="000000"/>
        </w:rPr>
        <w:lastRenderedPageBreak/>
        <w:t xml:space="preserve"> Соблюдены установленные сроки проведения проверок в рамках регионального государственного контроля в сфере социального обслуживания, требования к их проведению</w:t>
      </w:r>
      <w:r w:rsidR="00FF5717">
        <w:rPr>
          <w:color w:val="000000"/>
        </w:rPr>
        <w:t>,</w:t>
      </w:r>
      <w:r w:rsidRPr="00FF5717">
        <w:rPr>
          <w:color w:val="000000"/>
        </w:rPr>
        <w:t xml:space="preserve"> </w:t>
      </w:r>
      <w:r w:rsidR="00FF5717">
        <w:rPr>
          <w:color w:val="000000"/>
        </w:rPr>
        <w:t>о</w:t>
      </w:r>
      <w:r w:rsidRPr="00FF5717">
        <w:rPr>
          <w:color w:val="000000"/>
        </w:rPr>
        <w:t>беспечен контроль за исполнением предписаний и устранением поставщиками социальных услуг замечаний по результатам проверок</w:t>
      </w:r>
      <w:r w:rsidR="00FF5717">
        <w:rPr>
          <w:color w:val="000000"/>
        </w:rPr>
        <w:t>,</w:t>
      </w:r>
      <w:r w:rsidRPr="00FF5717">
        <w:rPr>
          <w:color w:val="000000"/>
        </w:rPr>
        <w:t xml:space="preserve"> </w:t>
      </w:r>
      <w:r w:rsidR="00FF5717">
        <w:rPr>
          <w:color w:val="000000"/>
        </w:rPr>
        <w:t>о</w:t>
      </w:r>
      <w:r w:rsidRPr="00FF5717">
        <w:rPr>
          <w:color w:val="000000"/>
        </w:rPr>
        <w:t xml:space="preserve">рганизована работа по профилактике нарушений обязательных требований. </w:t>
      </w:r>
    </w:p>
    <w:p w:rsidR="00040C22" w:rsidRDefault="006A167B" w:rsidP="006A167B">
      <w:pPr>
        <w:ind w:firstLine="708"/>
        <w:jc w:val="both"/>
        <w:rPr>
          <w:color w:val="000000"/>
        </w:rPr>
      </w:pPr>
      <w:r w:rsidRPr="00FF5717">
        <w:rPr>
          <w:color w:val="000000"/>
        </w:rPr>
        <w:t xml:space="preserve">Утвержден план проведения проверок 5 поставщиков социальных услуг на 2022 год. Предложения по совершенствованию нормативно-правового регулирования и осуществлению регионального государственного контроля в сфере социального обслуживания отсутствуют. </w:t>
      </w:r>
    </w:p>
    <w:p w:rsidR="006A167B" w:rsidRDefault="00040C22" w:rsidP="00040C22">
      <w:pPr>
        <w:ind w:firstLine="709"/>
        <w:jc w:val="both"/>
        <w:rPr>
          <w:sz w:val="22"/>
          <w:szCs w:val="22"/>
        </w:rPr>
      </w:pPr>
      <w:r>
        <w:t>В целях предупреждения нарушений юридическими лицами и индивидуальными предпринимателями обязательных требований, требований, установленных законодательством Ленинградской области, устранения причин, факторов и условий, способствующих нарушениям обязательных требований, (надзора), комитет по социальной защите населения Ленинградской области продолжит работу по проведению мероприятий по профилактике нарушений обязательных требований.</w:t>
      </w: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sectPr w:rsidR="00404177" w:rsidRPr="00886888" w:rsidSect="00FE73E5">
      <w:headerReference w:type="default" r:id="rId8"/>
      <w:footerReference w:type="default" r:id="rId9"/>
      <w:pgSz w:w="11906" w:h="16838"/>
      <w:pgMar w:top="426" w:right="566" w:bottom="567" w:left="1134"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36" w:rsidRDefault="00A81D36" w:rsidP="00404177">
      <w:r>
        <w:separator/>
      </w:r>
    </w:p>
  </w:endnote>
  <w:endnote w:type="continuationSeparator" w:id="0">
    <w:p w:rsidR="00A81D36" w:rsidRDefault="00A81D36"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9B1C9A">
      <w:rPr>
        <w:noProof/>
      </w:rPr>
      <w:t>2</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36" w:rsidRDefault="00A81D36" w:rsidP="00404177">
      <w:r>
        <w:separator/>
      </w:r>
    </w:p>
  </w:footnote>
  <w:footnote w:type="continuationSeparator" w:id="0">
    <w:p w:rsidR="00A81D36" w:rsidRDefault="00A81D36"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E8E8B76"/>
    <w:lvl w:ilvl="0">
      <w:start w:val="1"/>
      <w:numFmt w:val="decimal"/>
      <w:lvlText w:val="%1."/>
      <w:lvlJc w:val="left"/>
      <w:pPr>
        <w:ind w:left="786" w:hanging="360"/>
      </w:pPr>
      <w:rPr>
        <w:rFonts w:ascii="Times New Roman" w:hAnsi="Times New Roman" w:cs="Times New Roman" w:hint="default"/>
        <w:i w:val="0"/>
        <w:color w:val="auto"/>
        <w:sz w:val="28"/>
        <w:szCs w:val="28"/>
      </w:rPr>
    </w:lvl>
    <w:lvl w:ilvl="1">
      <w:start w:val="1"/>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40C22"/>
    <w:rsid w:val="00077BFC"/>
    <w:rsid w:val="000A1625"/>
    <w:rsid w:val="001530D5"/>
    <w:rsid w:val="002962C3"/>
    <w:rsid w:val="002E11F3"/>
    <w:rsid w:val="0032405F"/>
    <w:rsid w:val="003B2C62"/>
    <w:rsid w:val="003F3406"/>
    <w:rsid w:val="00404177"/>
    <w:rsid w:val="0042029C"/>
    <w:rsid w:val="00473AE5"/>
    <w:rsid w:val="004D2837"/>
    <w:rsid w:val="00546712"/>
    <w:rsid w:val="005542D8"/>
    <w:rsid w:val="005A1F26"/>
    <w:rsid w:val="005B5D4B"/>
    <w:rsid w:val="00655F1E"/>
    <w:rsid w:val="006961EB"/>
    <w:rsid w:val="006A167B"/>
    <w:rsid w:val="006E6F99"/>
    <w:rsid w:val="00755FAF"/>
    <w:rsid w:val="00822D36"/>
    <w:rsid w:val="0083213D"/>
    <w:rsid w:val="00843529"/>
    <w:rsid w:val="00886888"/>
    <w:rsid w:val="008A0EF2"/>
    <w:rsid w:val="008D6528"/>
    <w:rsid w:val="008E7D6B"/>
    <w:rsid w:val="00987ED7"/>
    <w:rsid w:val="009B1C9A"/>
    <w:rsid w:val="009F1626"/>
    <w:rsid w:val="00A6696F"/>
    <w:rsid w:val="00A81D36"/>
    <w:rsid w:val="00AF105E"/>
    <w:rsid w:val="00B628C6"/>
    <w:rsid w:val="00BD2A4C"/>
    <w:rsid w:val="00C21D84"/>
    <w:rsid w:val="00C90CBE"/>
    <w:rsid w:val="00CD6E5D"/>
    <w:rsid w:val="00D524F4"/>
    <w:rsid w:val="00DA0BF9"/>
    <w:rsid w:val="00DD671F"/>
    <w:rsid w:val="00E14580"/>
    <w:rsid w:val="00E76907"/>
    <w:rsid w:val="00E823FF"/>
    <w:rsid w:val="00E96538"/>
    <w:rsid w:val="00EB0C5B"/>
    <w:rsid w:val="00ED7DFF"/>
    <w:rsid w:val="00F06093"/>
    <w:rsid w:val="00F15A26"/>
    <w:rsid w:val="00F27493"/>
    <w:rsid w:val="00F31C3C"/>
    <w:rsid w:val="00F62E56"/>
    <w:rsid w:val="00FB26A5"/>
    <w:rsid w:val="00FD384D"/>
    <w:rsid w:val="00FE4CAC"/>
    <w:rsid w:val="00FE73E5"/>
    <w:rsid w:val="00FF5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TableParagraph">
    <w:name w:val="Table Paragraph"/>
    <w:basedOn w:val="a"/>
    <w:uiPriority w:val="1"/>
    <w:qFormat/>
    <w:rsid w:val="000A1625"/>
    <w:pPr>
      <w:widowControl w:val="0"/>
      <w:autoSpaceDE w:val="0"/>
      <w:autoSpaceDN w:val="0"/>
    </w:pPr>
    <w:rPr>
      <w:sz w:val="22"/>
      <w:szCs w:val="22"/>
      <w:lang w:eastAsia="en-US"/>
    </w:rPr>
  </w:style>
  <w:style w:type="table" w:customStyle="1" w:styleId="TableNormal">
    <w:name w:val="Table Normal"/>
    <w:uiPriority w:val="2"/>
    <w:semiHidden/>
    <w:unhideWhenUsed/>
    <w:qFormat/>
    <w:rsid w:val="000A162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a9">
    <w:name w:val="Table Grid"/>
    <w:basedOn w:val="a1"/>
    <w:uiPriority w:val="59"/>
    <w:rsid w:val="00C90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TableParagraph">
    <w:name w:val="Table Paragraph"/>
    <w:basedOn w:val="a"/>
    <w:uiPriority w:val="1"/>
    <w:qFormat/>
    <w:rsid w:val="000A1625"/>
    <w:pPr>
      <w:widowControl w:val="0"/>
      <w:autoSpaceDE w:val="0"/>
      <w:autoSpaceDN w:val="0"/>
    </w:pPr>
    <w:rPr>
      <w:sz w:val="22"/>
      <w:szCs w:val="22"/>
      <w:lang w:eastAsia="en-US"/>
    </w:rPr>
  </w:style>
  <w:style w:type="table" w:customStyle="1" w:styleId="TableNormal">
    <w:name w:val="Table Normal"/>
    <w:uiPriority w:val="2"/>
    <w:semiHidden/>
    <w:unhideWhenUsed/>
    <w:qFormat/>
    <w:rsid w:val="000A162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a9">
    <w:name w:val="Table Grid"/>
    <w:basedOn w:val="a1"/>
    <w:uiPriority w:val="59"/>
    <w:rsid w:val="00C90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7388">
      <w:bodyDiv w:val="1"/>
      <w:marLeft w:val="0"/>
      <w:marRight w:val="0"/>
      <w:marTop w:val="0"/>
      <w:marBottom w:val="0"/>
      <w:divBdr>
        <w:top w:val="none" w:sz="0" w:space="0" w:color="auto"/>
        <w:left w:val="none" w:sz="0" w:space="0" w:color="auto"/>
        <w:bottom w:val="none" w:sz="0" w:space="0" w:color="auto"/>
        <w:right w:val="none" w:sz="0" w:space="0" w:color="auto"/>
      </w:divBdr>
    </w:div>
    <w:div w:id="283658097">
      <w:bodyDiv w:val="1"/>
      <w:marLeft w:val="0"/>
      <w:marRight w:val="0"/>
      <w:marTop w:val="0"/>
      <w:marBottom w:val="0"/>
      <w:divBdr>
        <w:top w:val="none" w:sz="0" w:space="0" w:color="auto"/>
        <w:left w:val="none" w:sz="0" w:space="0" w:color="auto"/>
        <w:bottom w:val="none" w:sz="0" w:space="0" w:color="auto"/>
        <w:right w:val="none" w:sz="0" w:space="0" w:color="auto"/>
      </w:divBdr>
    </w:div>
    <w:div w:id="473914639">
      <w:bodyDiv w:val="1"/>
      <w:marLeft w:val="0"/>
      <w:marRight w:val="0"/>
      <w:marTop w:val="0"/>
      <w:marBottom w:val="0"/>
      <w:divBdr>
        <w:top w:val="none" w:sz="0" w:space="0" w:color="auto"/>
        <w:left w:val="none" w:sz="0" w:space="0" w:color="auto"/>
        <w:bottom w:val="none" w:sz="0" w:space="0" w:color="auto"/>
        <w:right w:val="none" w:sz="0" w:space="0" w:color="auto"/>
      </w:divBdr>
    </w:div>
    <w:div w:id="617372235">
      <w:bodyDiv w:val="1"/>
      <w:marLeft w:val="0"/>
      <w:marRight w:val="0"/>
      <w:marTop w:val="0"/>
      <w:marBottom w:val="0"/>
      <w:divBdr>
        <w:top w:val="none" w:sz="0" w:space="0" w:color="auto"/>
        <w:left w:val="none" w:sz="0" w:space="0" w:color="auto"/>
        <w:bottom w:val="none" w:sz="0" w:space="0" w:color="auto"/>
        <w:right w:val="none" w:sz="0" w:space="0" w:color="auto"/>
      </w:divBdr>
    </w:div>
    <w:div w:id="668409196">
      <w:bodyDiv w:val="1"/>
      <w:marLeft w:val="0"/>
      <w:marRight w:val="0"/>
      <w:marTop w:val="0"/>
      <w:marBottom w:val="0"/>
      <w:divBdr>
        <w:top w:val="none" w:sz="0" w:space="0" w:color="auto"/>
        <w:left w:val="none" w:sz="0" w:space="0" w:color="auto"/>
        <w:bottom w:val="none" w:sz="0" w:space="0" w:color="auto"/>
        <w:right w:val="none" w:sz="0" w:space="0" w:color="auto"/>
      </w:divBdr>
    </w:div>
    <w:div w:id="1004237014">
      <w:bodyDiv w:val="1"/>
      <w:marLeft w:val="0"/>
      <w:marRight w:val="0"/>
      <w:marTop w:val="0"/>
      <w:marBottom w:val="0"/>
      <w:divBdr>
        <w:top w:val="none" w:sz="0" w:space="0" w:color="auto"/>
        <w:left w:val="none" w:sz="0" w:space="0" w:color="auto"/>
        <w:bottom w:val="none" w:sz="0" w:space="0" w:color="auto"/>
        <w:right w:val="none" w:sz="0" w:space="0" w:color="auto"/>
      </w:divBdr>
    </w:div>
    <w:div w:id="1320963873">
      <w:bodyDiv w:val="1"/>
      <w:marLeft w:val="0"/>
      <w:marRight w:val="0"/>
      <w:marTop w:val="0"/>
      <w:marBottom w:val="0"/>
      <w:divBdr>
        <w:top w:val="none" w:sz="0" w:space="0" w:color="auto"/>
        <w:left w:val="none" w:sz="0" w:space="0" w:color="auto"/>
        <w:bottom w:val="none" w:sz="0" w:space="0" w:color="auto"/>
        <w:right w:val="none" w:sz="0" w:space="0" w:color="auto"/>
      </w:divBdr>
    </w:div>
    <w:div w:id="1439451996">
      <w:bodyDiv w:val="1"/>
      <w:marLeft w:val="0"/>
      <w:marRight w:val="0"/>
      <w:marTop w:val="0"/>
      <w:marBottom w:val="0"/>
      <w:divBdr>
        <w:top w:val="none" w:sz="0" w:space="0" w:color="auto"/>
        <w:left w:val="none" w:sz="0" w:space="0" w:color="auto"/>
        <w:bottom w:val="none" w:sz="0" w:space="0" w:color="auto"/>
        <w:right w:val="none" w:sz="0" w:space="0" w:color="auto"/>
      </w:divBdr>
    </w:div>
    <w:div w:id="1565094047">
      <w:bodyDiv w:val="1"/>
      <w:marLeft w:val="0"/>
      <w:marRight w:val="0"/>
      <w:marTop w:val="0"/>
      <w:marBottom w:val="0"/>
      <w:divBdr>
        <w:top w:val="none" w:sz="0" w:space="0" w:color="auto"/>
        <w:left w:val="none" w:sz="0" w:space="0" w:color="auto"/>
        <w:bottom w:val="none" w:sz="0" w:space="0" w:color="auto"/>
        <w:right w:val="none" w:sz="0" w:space="0" w:color="auto"/>
      </w:divBdr>
    </w:div>
    <w:div w:id="1583636812">
      <w:bodyDiv w:val="1"/>
      <w:marLeft w:val="0"/>
      <w:marRight w:val="0"/>
      <w:marTop w:val="0"/>
      <w:marBottom w:val="0"/>
      <w:divBdr>
        <w:top w:val="none" w:sz="0" w:space="0" w:color="auto"/>
        <w:left w:val="none" w:sz="0" w:space="0" w:color="auto"/>
        <w:bottom w:val="none" w:sz="0" w:space="0" w:color="auto"/>
        <w:right w:val="none" w:sz="0" w:space="0" w:color="auto"/>
      </w:divBdr>
    </w:div>
    <w:div w:id="1609046392">
      <w:bodyDiv w:val="1"/>
      <w:marLeft w:val="0"/>
      <w:marRight w:val="0"/>
      <w:marTop w:val="0"/>
      <w:marBottom w:val="0"/>
      <w:divBdr>
        <w:top w:val="none" w:sz="0" w:space="0" w:color="auto"/>
        <w:left w:val="none" w:sz="0" w:space="0" w:color="auto"/>
        <w:bottom w:val="none" w:sz="0" w:space="0" w:color="auto"/>
        <w:right w:val="none" w:sz="0" w:space="0" w:color="auto"/>
      </w:divBdr>
    </w:div>
    <w:div w:id="1701008528">
      <w:bodyDiv w:val="1"/>
      <w:marLeft w:val="0"/>
      <w:marRight w:val="0"/>
      <w:marTop w:val="0"/>
      <w:marBottom w:val="0"/>
      <w:divBdr>
        <w:top w:val="none" w:sz="0" w:space="0" w:color="auto"/>
        <w:left w:val="none" w:sz="0" w:space="0" w:color="auto"/>
        <w:bottom w:val="none" w:sz="0" w:space="0" w:color="auto"/>
        <w:right w:val="none" w:sz="0" w:space="0" w:color="auto"/>
      </w:divBdr>
    </w:div>
    <w:div w:id="1722098448">
      <w:bodyDiv w:val="1"/>
      <w:marLeft w:val="0"/>
      <w:marRight w:val="0"/>
      <w:marTop w:val="0"/>
      <w:marBottom w:val="0"/>
      <w:divBdr>
        <w:top w:val="none" w:sz="0" w:space="0" w:color="auto"/>
        <w:left w:val="none" w:sz="0" w:space="0" w:color="auto"/>
        <w:bottom w:val="none" w:sz="0" w:space="0" w:color="auto"/>
        <w:right w:val="none" w:sz="0" w:space="0" w:color="auto"/>
      </w:divBdr>
    </w:div>
    <w:div w:id="1963536497">
      <w:bodyDiv w:val="1"/>
      <w:marLeft w:val="0"/>
      <w:marRight w:val="0"/>
      <w:marTop w:val="0"/>
      <w:marBottom w:val="0"/>
      <w:divBdr>
        <w:top w:val="none" w:sz="0" w:space="0" w:color="auto"/>
        <w:left w:val="none" w:sz="0" w:space="0" w:color="auto"/>
        <w:bottom w:val="none" w:sz="0" w:space="0" w:color="auto"/>
        <w:right w:val="none" w:sz="0" w:space="0" w:color="auto"/>
      </w:divBdr>
    </w:div>
    <w:div w:id="2023045714">
      <w:bodyDiv w:val="1"/>
      <w:marLeft w:val="0"/>
      <w:marRight w:val="0"/>
      <w:marTop w:val="0"/>
      <w:marBottom w:val="0"/>
      <w:divBdr>
        <w:top w:val="none" w:sz="0" w:space="0" w:color="auto"/>
        <w:left w:val="none" w:sz="0" w:space="0" w:color="auto"/>
        <w:bottom w:val="none" w:sz="0" w:space="0" w:color="auto"/>
        <w:right w:val="none" w:sz="0" w:space="0" w:color="auto"/>
      </w:divBdr>
    </w:div>
    <w:div w:id="21145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7904</Words>
  <Characters>45056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2022-03-04T09:37:00Z</dcterms:created>
  <dcterms:modified xsi:type="dcterms:W3CDTF">2022-03-04T10:21:00Z</dcterms:modified>
</cp:coreProperties>
</file>